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D7B" w:rsidRDefault="00BC456E" w:rsidP="000E214F">
      <w:pPr>
        <w:rPr>
          <w:b/>
          <w:u w:val="single"/>
        </w:rPr>
      </w:pPr>
      <w:r>
        <w:rPr>
          <w:b/>
          <w:noProof/>
          <w:u w:val="single"/>
          <w:lang w:eastAsia="en-GB"/>
        </w:rPr>
        <w:drawing>
          <wp:anchor distT="0" distB="0" distL="114300" distR="114300" simplePos="0" relativeHeight="251668480" behindDoc="1" locked="0" layoutInCell="1" allowOverlap="1" wp14:anchorId="33B00C3A" wp14:editId="03D1D7C7">
            <wp:simplePos x="0" y="0"/>
            <wp:positionH relativeFrom="column">
              <wp:posOffset>5148580</wp:posOffset>
            </wp:positionH>
            <wp:positionV relativeFrom="paragraph">
              <wp:posOffset>123825</wp:posOffset>
            </wp:positionV>
            <wp:extent cx="1584960" cy="857250"/>
            <wp:effectExtent l="0" t="0" r="0" b="0"/>
            <wp:wrapTight wrapText="bothSides">
              <wp:wrapPolygon edited="0">
                <wp:start x="0" y="0"/>
                <wp:lineTo x="0" y="21120"/>
                <wp:lineTo x="21288" y="21120"/>
                <wp:lineTo x="2128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 Surrey Chamber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4960" cy="857250"/>
                    </a:xfrm>
                    <a:prstGeom prst="rect">
                      <a:avLst/>
                    </a:prstGeom>
                  </pic:spPr>
                </pic:pic>
              </a:graphicData>
            </a:graphic>
            <wp14:sizeRelH relativeFrom="page">
              <wp14:pctWidth>0</wp14:pctWidth>
            </wp14:sizeRelH>
            <wp14:sizeRelV relativeFrom="page">
              <wp14:pctHeight>0</wp14:pctHeight>
            </wp14:sizeRelV>
          </wp:anchor>
        </w:drawing>
      </w:r>
    </w:p>
    <w:p w:rsidR="00DC3D7B" w:rsidRDefault="000C13C6" w:rsidP="000E214F">
      <w:pPr>
        <w:rPr>
          <w:b/>
          <w:u w:val="single"/>
        </w:rPr>
      </w:pPr>
      <w:r>
        <w:rPr>
          <w:b/>
          <w:noProof/>
          <w:u w:val="single"/>
          <w:lang w:eastAsia="en-GB"/>
        </w:rPr>
        <w:drawing>
          <wp:anchor distT="0" distB="0" distL="114300" distR="114300" simplePos="0" relativeHeight="251658240" behindDoc="1" locked="0" layoutInCell="1" allowOverlap="1">
            <wp:simplePos x="0" y="0"/>
            <wp:positionH relativeFrom="column">
              <wp:posOffset>-635</wp:posOffset>
            </wp:positionH>
            <wp:positionV relativeFrom="paragraph">
              <wp:posOffset>38735</wp:posOffset>
            </wp:positionV>
            <wp:extent cx="2183130" cy="1275080"/>
            <wp:effectExtent l="0" t="0" r="762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 Surrey Chamber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3130" cy="1275080"/>
                    </a:xfrm>
                    <a:prstGeom prst="rect">
                      <a:avLst/>
                    </a:prstGeom>
                  </pic:spPr>
                </pic:pic>
              </a:graphicData>
            </a:graphic>
            <wp14:sizeRelH relativeFrom="page">
              <wp14:pctWidth>0</wp14:pctWidth>
            </wp14:sizeRelH>
            <wp14:sizeRelV relativeFrom="page">
              <wp14:pctHeight>0</wp14:pctHeight>
            </wp14:sizeRelV>
          </wp:anchor>
        </w:drawing>
      </w:r>
    </w:p>
    <w:p w:rsidR="00DC3D7B" w:rsidRDefault="00DC3D7B" w:rsidP="000E214F">
      <w:pPr>
        <w:rPr>
          <w:b/>
          <w:u w:val="single"/>
        </w:rPr>
      </w:pPr>
    </w:p>
    <w:p w:rsidR="005D5FC4" w:rsidRDefault="00AF5980" w:rsidP="005D5FC4">
      <w:pPr>
        <w:rPr>
          <w:rFonts w:ascii="Segoe UI" w:hAnsi="Segoe UI" w:cs="Segoe UI"/>
          <w:b/>
          <w:sz w:val="40"/>
          <w:u w:val="single"/>
        </w:rPr>
      </w:pPr>
      <w:r>
        <w:rPr>
          <w:rFonts w:ascii="Segoe UI" w:hAnsi="Segoe UI" w:cs="Segoe UI"/>
          <w:b/>
          <w:sz w:val="40"/>
          <w:u w:val="single"/>
        </w:rPr>
        <w:t xml:space="preserve"> </w:t>
      </w:r>
    </w:p>
    <w:p w:rsidR="005D5FC4" w:rsidRDefault="005D5FC4" w:rsidP="005D5FC4">
      <w:pPr>
        <w:rPr>
          <w:rFonts w:ascii="Segoe UI" w:hAnsi="Segoe UI" w:cs="Segoe UI"/>
          <w:b/>
          <w:sz w:val="40"/>
          <w:u w:val="single"/>
        </w:rPr>
      </w:pPr>
    </w:p>
    <w:p w:rsidR="00C73C96" w:rsidRPr="005D5FC4" w:rsidRDefault="00C73C96" w:rsidP="005D5FC4">
      <w:pPr>
        <w:jc w:val="center"/>
        <w:rPr>
          <w:rFonts w:ascii="Segoe UI" w:hAnsi="Segoe UI" w:cs="Segoe UI"/>
          <w:b/>
          <w:sz w:val="40"/>
          <w:u w:val="single"/>
        </w:rPr>
      </w:pPr>
      <w:r w:rsidRPr="005D5FC4">
        <w:rPr>
          <w:rFonts w:ascii="Gotham Medium" w:hAnsi="Gotham Medium" w:cs="Segoe UI"/>
          <w:b/>
          <w:sz w:val="40"/>
          <w:u w:val="single"/>
        </w:rPr>
        <w:t>INTERNATIONAL TRADE NOTICE</w:t>
      </w:r>
    </w:p>
    <w:p w:rsidR="00DC3D7B" w:rsidRPr="005D5FC4" w:rsidRDefault="00DC3D7B" w:rsidP="000E214F">
      <w:pPr>
        <w:rPr>
          <w:rFonts w:ascii="Gotham Medium" w:hAnsi="Gotham Medium" w:cs="Segoe UI"/>
          <w:u w:val="single"/>
        </w:rPr>
      </w:pPr>
    </w:p>
    <w:p w:rsidR="00DC3D7B" w:rsidRPr="005D5FC4" w:rsidRDefault="00C73C96" w:rsidP="00C73C96">
      <w:pPr>
        <w:jc w:val="center"/>
        <w:rPr>
          <w:rFonts w:ascii="Gotham Medium" w:hAnsi="Gotham Medium" w:cs="Segoe UI"/>
        </w:rPr>
      </w:pPr>
      <w:r w:rsidRPr="005D5FC4">
        <w:rPr>
          <w:rFonts w:ascii="Gotham Medium" w:hAnsi="Gotham Medium" w:cs="Segoe UI"/>
        </w:rPr>
        <w:tab/>
      </w:r>
      <w:r w:rsidRPr="005D5FC4">
        <w:rPr>
          <w:rFonts w:ascii="Gotham Medium" w:hAnsi="Gotham Medium" w:cs="Segoe UI"/>
        </w:rPr>
        <w:tab/>
      </w:r>
      <w:r w:rsidRPr="005D5FC4">
        <w:rPr>
          <w:rFonts w:ascii="Gotham Medium" w:hAnsi="Gotham Medium" w:cs="Segoe UI"/>
        </w:rPr>
        <w:tab/>
      </w:r>
      <w:r w:rsidRPr="005D5FC4">
        <w:rPr>
          <w:rFonts w:ascii="Gotham Medium" w:hAnsi="Gotham Medium" w:cs="Segoe UI"/>
        </w:rPr>
        <w:tab/>
      </w:r>
      <w:r w:rsidRPr="005D5FC4">
        <w:rPr>
          <w:rFonts w:ascii="Gotham Medium" w:hAnsi="Gotham Medium" w:cs="Segoe UI"/>
        </w:rPr>
        <w:tab/>
      </w:r>
      <w:r w:rsidR="005D5FC4" w:rsidRPr="005D5FC4">
        <w:rPr>
          <w:rFonts w:ascii="Gotham Medium" w:hAnsi="Gotham Medium" w:cs="Segoe UI"/>
        </w:rPr>
        <w:tab/>
      </w:r>
      <w:r w:rsidR="005D5FC4" w:rsidRPr="005D5FC4">
        <w:rPr>
          <w:rFonts w:ascii="Gotham Medium" w:hAnsi="Gotham Medium" w:cs="Segoe UI"/>
        </w:rPr>
        <w:tab/>
      </w:r>
    </w:p>
    <w:p w:rsidR="005D5FC4" w:rsidRDefault="005D5FC4" w:rsidP="000E214F">
      <w:pPr>
        <w:rPr>
          <w:rFonts w:ascii="Gotham Medium" w:hAnsi="Gotham Medium" w:cs="Segoe UI"/>
          <w:sz w:val="20"/>
        </w:rPr>
      </w:pPr>
    </w:p>
    <w:p w:rsidR="00A91296" w:rsidRDefault="00A91296" w:rsidP="000E214F">
      <w:pPr>
        <w:rPr>
          <w:rFonts w:ascii="Gotham Medium" w:hAnsi="Gotham Medium" w:cs="Segoe UI"/>
          <w:sz w:val="20"/>
        </w:rPr>
      </w:pPr>
    </w:p>
    <w:p w:rsidR="00A91296" w:rsidRDefault="000723E8" w:rsidP="0028329A">
      <w:pPr>
        <w:rPr>
          <w:rFonts w:ascii="Gotham Medium" w:hAnsi="Gotham Medium" w:cs="Segoe UI"/>
          <w:color w:val="FF0000"/>
          <w:sz w:val="24"/>
        </w:rPr>
      </w:pPr>
      <w:r w:rsidRPr="00BC456E">
        <w:rPr>
          <w:rFonts w:ascii="Gotham Medium" w:hAnsi="Gotham Medium"/>
          <w:noProof/>
          <w:color w:val="EB2E29"/>
          <w:sz w:val="20"/>
          <w:szCs w:val="20"/>
          <w:lang w:eastAsia="en-GB"/>
        </w:rPr>
        <w:lastRenderedPageBreak/>
        <mc:AlternateContent>
          <mc:Choice Requires="wps">
            <w:drawing>
              <wp:anchor distT="45720" distB="45720" distL="114300" distR="114300" simplePos="0" relativeHeight="251670528" behindDoc="1" locked="0" layoutInCell="1" allowOverlap="1">
                <wp:simplePos x="0" y="0"/>
                <wp:positionH relativeFrom="column">
                  <wp:posOffset>-66675</wp:posOffset>
                </wp:positionH>
                <wp:positionV relativeFrom="paragraph">
                  <wp:posOffset>496570</wp:posOffset>
                </wp:positionV>
                <wp:extent cx="6686550" cy="4133850"/>
                <wp:effectExtent l="0" t="0" r="0" b="0"/>
                <wp:wrapTight wrapText="bothSides">
                  <wp:wrapPolygon edited="0">
                    <wp:start x="0" y="0"/>
                    <wp:lineTo x="0" y="21500"/>
                    <wp:lineTo x="21538" y="21500"/>
                    <wp:lineTo x="21538"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4133850"/>
                        </a:xfrm>
                        <a:prstGeom prst="rect">
                          <a:avLst/>
                        </a:prstGeom>
                        <a:solidFill>
                          <a:srgbClr val="FFFFFF"/>
                        </a:solidFill>
                        <a:ln w="9525">
                          <a:noFill/>
                          <a:miter lim="800000"/>
                          <a:headEnd/>
                          <a:tailEnd/>
                        </a:ln>
                      </wps:spPr>
                      <wps:txbx>
                        <w:txbxContent>
                          <w:p w:rsidR="0028329A" w:rsidRDefault="0028329A" w:rsidP="00190A81">
                            <w:pPr>
                              <w:rPr>
                                <w:rFonts w:ascii="Gotham Medium" w:hAnsi="Gotham Medium"/>
                              </w:rPr>
                            </w:pPr>
                            <w:r>
                              <w:rPr>
                                <w:rFonts w:ascii="Gotham Medium" w:hAnsi="Gotham Medium"/>
                              </w:rPr>
                              <w:t>The British Chambers of Commerce and the accredited Chamber Network continue to work to avoid a messy and disorderly exit from the European Union on 29</w:t>
                            </w:r>
                            <w:r w:rsidRPr="0028329A">
                              <w:rPr>
                                <w:rFonts w:ascii="Gotham Medium" w:hAnsi="Gotham Medium"/>
                                <w:vertAlign w:val="superscript"/>
                              </w:rPr>
                              <w:t>th</w:t>
                            </w:r>
                            <w:r>
                              <w:rPr>
                                <w:rFonts w:ascii="Gotham Medium" w:hAnsi="Gotham Medium"/>
                              </w:rPr>
                              <w:t xml:space="preserve"> March. However, businesses need answers they can base decisions on, no matter the outcome. This includes the trade documentation for use by exporters to prove origin.</w:t>
                            </w:r>
                          </w:p>
                          <w:p w:rsidR="0028329A" w:rsidRDefault="0028329A" w:rsidP="00190A81">
                            <w:pPr>
                              <w:rPr>
                                <w:rFonts w:ascii="Gotham Medium" w:hAnsi="Gotham Medium"/>
                              </w:rPr>
                            </w:pPr>
                          </w:p>
                          <w:p w:rsidR="0028329A" w:rsidRDefault="0028329A" w:rsidP="00190A81">
                            <w:pPr>
                              <w:rPr>
                                <w:rFonts w:ascii="Gotham Medium" w:hAnsi="Gotham Medium"/>
                              </w:rPr>
                            </w:pPr>
                            <w:r>
                              <w:rPr>
                                <w:rFonts w:ascii="Gotham Medium" w:hAnsi="Gotham Medium"/>
                              </w:rPr>
                              <w:t>Should the United Kingdom reach a Withdrawal Agreement with the EU, then the existing documents that you currently issue will continue to be used throughout any period of transition.</w:t>
                            </w:r>
                          </w:p>
                          <w:p w:rsidR="0028329A" w:rsidRDefault="0028329A" w:rsidP="00190A81">
                            <w:pPr>
                              <w:rPr>
                                <w:rFonts w:ascii="Gotham Medium" w:hAnsi="Gotham Medium"/>
                              </w:rPr>
                            </w:pPr>
                          </w:p>
                          <w:p w:rsidR="0028329A" w:rsidRDefault="0028329A" w:rsidP="00190A81">
                            <w:pPr>
                              <w:rPr>
                                <w:rFonts w:ascii="Gotham Medium" w:hAnsi="Gotham Medium"/>
                              </w:rPr>
                            </w:pPr>
                            <w:r>
                              <w:rPr>
                                <w:rFonts w:ascii="Gotham Medium" w:hAnsi="Gotham Medium"/>
                              </w:rPr>
                              <w:t>As part of our contingency planni</w:t>
                            </w:r>
                            <w:bookmarkStart w:id="0" w:name="_GoBack"/>
                            <w:bookmarkEnd w:id="0"/>
                            <w:r>
                              <w:rPr>
                                <w:rFonts w:ascii="Gotham Medium" w:hAnsi="Gotham Medium"/>
                              </w:rPr>
                              <w:t>ng for a no-deal Brexit, our colleagues at the British Chambers of Commerce have worked closely with HMRC and the DIT on revised format of preference and non-preference Certificates of Origin.</w:t>
                            </w:r>
                          </w:p>
                          <w:p w:rsidR="0028329A" w:rsidRDefault="0028329A" w:rsidP="00190A81">
                            <w:pPr>
                              <w:rPr>
                                <w:rFonts w:ascii="Gotham Medium" w:hAnsi="Gotham Medium"/>
                              </w:rPr>
                            </w:pPr>
                          </w:p>
                          <w:p w:rsidR="0028329A" w:rsidRDefault="0028329A" w:rsidP="00190A81">
                            <w:pPr>
                              <w:rPr>
                                <w:rFonts w:ascii="Gotham Medium" w:hAnsi="Gotham Medium"/>
                              </w:rPr>
                            </w:pPr>
                            <w:r>
                              <w:rPr>
                                <w:rFonts w:ascii="Gotham Medium" w:hAnsi="Gotham Medium"/>
                              </w:rPr>
                              <w:t>In the event of a no-deal Brexit, we have made preparations to enable us to provide you with continuity of service through the issuance of revised ‘United Kingdom’ documentation. This will be ready and available in time for March 29</w:t>
                            </w:r>
                            <w:r w:rsidRPr="0028329A">
                              <w:rPr>
                                <w:rFonts w:ascii="Gotham Medium" w:hAnsi="Gotham Medium"/>
                                <w:vertAlign w:val="superscript"/>
                              </w:rPr>
                              <w:t>th</w:t>
                            </w:r>
                            <w:r>
                              <w:rPr>
                                <w:rFonts w:ascii="Gotham Medium" w:hAnsi="Gotham Medium"/>
                              </w:rPr>
                              <w:t>. If you hold any blank certificates for printing at your business premises then please let us know how many Certificates you are holding and we will arrange a supply of replacement certificates to be issued closer to the 29</w:t>
                            </w:r>
                            <w:r w:rsidRPr="0028329A">
                              <w:rPr>
                                <w:rFonts w:ascii="Gotham Medium" w:hAnsi="Gotham Medium"/>
                                <w:vertAlign w:val="superscript"/>
                              </w:rPr>
                              <w:t>th</w:t>
                            </w:r>
                            <w:r>
                              <w:rPr>
                                <w:rFonts w:ascii="Gotham Medium" w:hAnsi="Gotham Medium"/>
                              </w:rPr>
                              <w:t xml:space="preserve"> March. </w:t>
                            </w:r>
                          </w:p>
                          <w:p w:rsidR="0028329A" w:rsidRDefault="0028329A" w:rsidP="00190A81">
                            <w:pPr>
                              <w:rPr>
                                <w:rFonts w:ascii="Gotham Medium" w:hAnsi="Gotham Medium"/>
                              </w:rPr>
                            </w:pPr>
                          </w:p>
                          <w:p w:rsidR="0028329A" w:rsidRDefault="0028329A" w:rsidP="00190A81">
                            <w:pPr>
                              <w:rPr>
                                <w:rFonts w:ascii="Gotham Medium" w:hAnsi="Gotham Medium"/>
                              </w:rPr>
                            </w:pPr>
                            <w:r>
                              <w:rPr>
                                <w:rFonts w:ascii="Gotham Medium" w:hAnsi="Gotham Medium"/>
                              </w:rPr>
                              <w:t xml:space="preserve">The replacement certificates should only be used in the event that the United Kingdom leaves the European Union in a no-deal scenario. </w:t>
                            </w:r>
                          </w:p>
                          <w:p w:rsidR="00A91296" w:rsidRDefault="00A91296" w:rsidP="00190A81">
                            <w:pPr>
                              <w:rPr>
                                <w:rFonts w:ascii="Gotham Medium" w:hAnsi="Gotham Medium"/>
                              </w:rPr>
                            </w:pPr>
                          </w:p>
                          <w:p w:rsidR="00A91296" w:rsidRPr="00190A81" w:rsidRDefault="00A91296" w:rsidP="00190A81">
                            <w:pPr>
                              <w:rPr>
                                <w:rFonts w:ascii="Gotham Medium" w:hAnsi="Gotham Medium"/>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5pt;margin-top:39.1pt;width:526.5pt;height:325.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" stroked="f">
                <v:textbox>
                  <w:txbxContent>
                    <w:p w:rsidR="0028329A" w:rsidRDefault="0028329A" w:rsidP="00190A81">
                      <w:pPr>
                        <w:rPr>
                          <w:rFonts w:ascii="Gotham Medium" w:hAnsi="Gotham Medium"/>
                        </w:rPr>
                      </w:pPr>
                      <w:r>
                        <w:rPr>
                          <w:rFonts w:ascii="Gotham Medium" w:hAnsi="Gotham Medium"/>
                        </w:rPr>
                        <w:t>The British Chambers of Commerce and the accredited Chamber Network continue to work to avoid a messy and disorderly exit from the European Union on 29</w:t>
                      </w:r>
                      <w:r w:rsidRPr="0028329A">
                        <w:rPr>
                          <w:rFonts w:ascii="Gotham Medium" w:hAnsi="Gotham Medium"/>
                          <w:vertAlign w:val="superscript"/>
                        </w:rPr>
                        <w:t>th</w:t>
                      </w:r>
                      <w:r>
                        <w:rPr>
                          <w:rFonts w:ascii="Gotham Medium" w:hAnsi="Gotham Medium"/>
                        </w:rPr>
                        <w:t xml:space="preserve"> March. However, businesses need answers they can base decisions on, no matter the outcome. This includes the trade documentation for use by exporters to prove origin.</w:t>
                      </w:r>
                    </w:p>
                    <w:p w:rsidR="0028329A" w:rsidRDefault="0028329A" w:rsidP="00190A81">
                      <w:pPr>
                        <w:rPr>
                          <w:rFonts w:ascii="Gotham Medium" w:hAnsi="Gotham Medium"/>
                        </w:rPr>
                      </w:pPr>
                    </w:p>
                    <w:p w:rsidR="0028329A" w:rsidRDefault="0028329A" w:rsidP="00190A81">
                      <w:pPr>
                        <w:rPr>
                          <w:rFonts w:ascii="Gotham Medium" w:hAnsi="Gotham Medium"/>
                        </w:rPr>
                      </w:pPr>
                      <w:r>
                        <w:rPr>
                          <w:rFonts w:ascii="Gotham Medium" w:hAnsi="Gotham Medium"/>
                        </w:rPr>
                        <w:t>Should the United Kingdom reach a Withdrawal Agreement with the EU, then the existing documents that you currently issue will continue to be used throughout any period of transition.</w:t>
                      </w:r>
                    </w:p>
                    <w:p w:rsidR="0028329A" w:rsidRDefault="0028329A" w:rsidP="00190A81">
                      <w:pPr>
                        <w:rPr>
                          <w:rFonts w:ascii="Gotham Medium" w:hAnsi="Gotham Medium"/>
                        </w:rPr>
                      </w:pPr>
                    </w:p>
                    <w:p w:rsidR="0028329A" w:rsidRDefault="0028329A" w:rsidP="00190A81">
                      <w:pPr>
                        <w:rPr>
                          <w:rFonts w:ascii="Gotham Medium" w:hAnsi="Gotham Medium"/>
                        </w:rPr>
                      </w:pPr>
                      <w:r>
                        <w:rPr>
                          <w:rFonts w:ascii="Gotham Medium" w:hAnsi="Gotham Medium"/>
                        </w:rPr>
                        <w:t>As part of our contingency planning for a no-deal Brexit, our colleagues at the British Chambers of Commerce have worked closely with HMRC and the DIT on revised format of preference and non-preference Certificates of Origin.</w:t>
                      </w:r>
                    </w:p>
                    <w:p w:rsidR="0028329A" w:rsidRDefault="0028329A" w:rsidP="00190A81">
                      <w:pPr>
                        <w:rPr>
                          <w:rFonts w:ascii="Gotham Medium" w:hAnsi="Gotham Medium"/>
                        </w:rPr>
                      </w:pPr>
                    </w:p>
                    <w:p w:rsidR="0028329A" w:rsidRDefault="0028329A" w:rsidP="00190A81">
                      <w:pPr>
                        <w:rPr>
                          <w:rFonts w:ascii="Gotham Medium" w:hAnsi="Gotham Medium"/>
                        </w:rPr>
                      </w:pPr>
                      <w:r>
                        <w:rPr>
                          <w:rFonts w:ascii="Gotham Medium" w:hAnsi="Gotham Medium"/>
                        </w:rPr>
                        <w:t>In the event of a no-deal Brexit, we have made preparations to enable us to provide you with continuity of service through the issuance of revised ‘United Kingdom’ documentation. This will be ready and available in time for March 29</w:t>
                      </w:r>
                      <w:r w:rsidRPr="0028329A">
                        <w:rPr>
                          <w:rFonts w:ascii="Gotham Medium" w:hAnsi="Gotham Medium"/>
                          <w:vertAlign w:val="superscript"/>
                        </w:rPr>
                        <w:t>th</w:t>
                      </w:r>
                      <w:r>
                        <w:rPr>
                          <w:rFonts w:ascii="Gotham Medium" w:hAnsi="Gotham Medium"/>
                        </w:rPr>
                        <w:t>. If you hold any blank certificates for printing at your business premises then please let us know how many Certificates you are holding and we will arrange a supply of replacement certificates to be issued closer to the 29</w:t>
                      </w:r>
                      <w:r w:rsidRPr="0028329A">
                        <w:rPr>
                          <w:rFonts w:ascii="Gotham Medium" w:hAnsi="Gotham Medium"/>
                          <w:vertAlign w:val="superscript"/>
                        </w:rPr>
                        <w:t>th</w:t>
                      </w:r>
                      <w:r>
                        <w:rPr>
                          <w:rFonts w:ascii="Gotham Medium" w:hAnsi="Gotham Medium"/>
                        </w:rPr>
                        <w:t xml:space="preserve"> March. </w:t>
                      </w:r>
                    </w:p>
                    <w:p w:rsidR="0028329A" w:rsidRDefault="0028329A" w:rsidP="00190A81">
                      <w:pPr>
                        <w:rPr>
                          <w:rFonts w:ascii="Gotham Medium" w:hAnsi="Gotham Medium"/>
                        </w:rPr>
                      </w:pPr>
                    </w:p>
                    <w:p w:rsidR="0028329A" w:rsidRDefault="0028329A" w:rsidP="00190A81">
                      <w:pPr>
                        <w:rPr>
                          <w:rFonts w:ascii="Gotham Medium" w:hAnsi="Gotham Medium"/>
                        </w:rPr>
                      </w:pPr>
                      <w:r>
                        <w:rPr>
                          <w:rFonts w:ascii="Gotham Medium" w:hAnsi="Gotham Medium"/>
                        </w:rPr>
                        <w:t xml:space="preserve">The replacement certificates should only be used in the event that the United Kingdom leaves the European Union in a no-deal scenario. </w:t>
                      </w:r>
                    </w:p>
                    <w:p w:rsidR="00A91296" w:rsidRDefault="00A91296" w:rsidP="00190A81">
                      <w:pPr>
                        <w:rPr>
                          <w:rFonts w:ascii="Gotham Medium" w:hAnsi="Gotham Medium"/>
                        </w:rPr>
                      </w:pPr>
                    </w:p>
                    <w:p w:rsidR="00A91296" w:rsidRPr="00190A81" w:rsidRDefault="00A91296" w:rsidP="00190A81">
                      <w:pPr>
                        <w:rPr>
                          <w:rFonts w:ascii="Gotham Medium" w:hAnsi="Gotham Medium"/>
                        </w:rPr>
                      </w:pPr>
                    </w:p>
                  </w:txbxContent>
                </v:textbox>
                <w10:wrap type="tight"/>
              </v:shape>
            </w:pict>
          </mc:Fallback>
        </mc:AlternateContent>
      </w:r>
      <w:r w:rsidR="0028329A">
        <w:rPr>
          <w:rFonts w:ascii="Gotham Medium" w:hAnsi="Gotham Medium" w:cs="Segoe UI"/>
          <w:color w:val="EB2E29"/>
          <w:sz w:val="24"/>
          <w:u w:val="single"/>
        </w:rPr>
        <w:t>Preference and non-Preference Certificates of Origin- No Deal Brexit</w:t>
      </w:r>
      <w:r w:rsidR="008501EF">
        <w:rPr>
          <w:rFonts w:ascii="Gotham Medium" w:hAnsi="Gotham Medium" w:cs="Segoe UI"/>
          <w:color w:val="FF0000"/>
          <w:sz w:val="24"/>
        </w:rPr>
        <w:tab/>
      </w:r>
      <w:r w:rsidR="008501EF">
        <w:rPr>
          <w:rFonts w:ascii="Gotham Medium" w:hAnsi="Gotham Medium" w:cs="Segoe UI"/>
          <w:color w:val="FF0000"/>
          <w:sz w:val="24"/>
        </w:rPr>
        <w:tab/>
      </w:r>
    </w:p>
    <w:p w:rsidR="000E214F" w:rsidRPr="0028329A" w:rsidRDefault="0028329A" w:rsidP="0028329A">
      <w:pPr>
        <w:rPr>
          <w:rFonts w:ascii="Gotham Medium" w:hAnsi="Gotham Medium" w:cs="Segoe UI"/>
          <w:color w:val="EB2E29"/>
          <w:sz w:val="24"/>
          <w:u w:val="single"/>
        </w:rPr>
      </w:pPr>
      <w:r>
        <w:rPr>
          <w:rFonts w:ascii="Gotham Medium" w:hAnsi="Gotham Medium" w:cs="Segoe UI"/>
          <w:color w:val="FF0000"/>
          <w:sz w:val="24"/>
        </w:rPr>
        <w:tab/>
      </w:r>
      <w:r>
        <w:rPr>
          <w:rFonts w:ascii="Gotham Medium" w:hAnsi="Gotham Medium" w:cs="Segoe UI"/>
          <w:color w:val="FF0000"/>
          <w:sz w:val="24"/>
        </w:rPr>
        <w:tab/>
      </w:r>
      <w:r>
        <w:rPr>
          <w:rFonts w:ascii="Gotham Medium" w:hAnsi="Gotham Medium" w:cs="Segoe UI"/>
          <w:color w:val="FF0000"/>
          <w:sz w:val="24"/>
        </w:rPr>
        <w:tab/>
      </w:r>
      <w:r>
        <w:rPr>
          <w:rFonts w:ascii="Gotham Medium" w:hAnsi="Gotham Medium" w:cs="Segoe UI"/>
          <w:color w:val="FF0000"/>
          <w:sz w:val="24"/>
        </w:rPr>
        <w:tab/>
      </w:r>
      <w:r>
        <w:rPr>
          <w:rFonts w:ascii="Gotham Medium" w:hAnsi="Gotham Medium" w:cs="Segoe UI"/>
          <w:color w:val="FF0000"/>
          <w:sz w:val="24"/>
        </w:rPr>
        <w:tab/>
      </w:r>
      <w:r>
        <w:rPr>
          <w:rFonts w:ascii="Gotham Medium" w:hAnsi="Gotham Medium" w:cs="Segoe UI"/>
          <w:color w:val="FF0000"/>
          <w:sz w:val="24"/>
        </w:rPr>
        <w:tab/>
      </w:r>
      <w:r w:rsidR="008501EF">
        <w:rPr>
          <w:rFonts w:ascii="Gotham Medium" w:hAnsi="Gotham Medium" w:cs="Segoe UI"/>
          <w:color w:val="FF0000"/>
          <w:sz w:val="24"/>
        </w:rPr>
        <w:tab/>
      </w:r>
      <w:r w:rsidR="00190A81">
        <w:rPr>
          <w:rFonts w:ascii="Gotham Medium" w:hAnsi="Gotham Medium" w:cs="Segoe UI"/>
          <w:color w:val="FF0000"/>
          <w:sz w:val="24"/>
        </w:rPr>
        <w:t xml:space="preserve">          </w:t>
      </w:r>
      <w:r>
        <w:rPr>
          <w:rFonts w:ascii="Gotham Medium" w:hAnsi="Gotham Medium" w:cs="Segoe UI"/>
          <w:color w:val="FF0000"/>
          <w:sz w:val="24"/>
        </w:rPr>
        <w:t xml:space="preserve">                   </w:t>
      </w:r>
      <w:r w:rsidR="00190A81">
        <w:rPr>
          <w:rFonts w:ascii="Gotham Medium" w:hAnsi="Gotham Medium" w:cs="Segoe UI"/>
          <w:color w:val="FF0000"/>
          <w:sz w:val="24"/>
        </w:rPr>
        <w:t xml:space="preserve">   </w:t>
      </w:r>
      <w:r w:rsidR="008501EF">
        <w:rPr>
          <w:rFonts w:ascii="Gotham Medium" w:hAnsi="Gotham Medium" w:cs="Segoe UI"/>
          <w:u w:val="single"/>
        </w:rPr>
        <w:t>Date</w:t>
      </w:r>
      <w:r w:rsidR="008501EF" w:rsidRPr="005D5FC4">
        <w:rPr>
          <w:rFonts w:ascii="Gotham Medium" w:hAnsi="Gotham Medium" w:cs="Segoe UI"/>
          <w:u w:val="single"/>
        </w:rPr>
        <w:t xml:space="preserve">: </w:t>
      </w:r>
      <w:r>
        <w:rPr>
          <w:rFonts w:ascii="Gotham Medium" w:hAnsi="Gotham Medium" w:cs="Segoe UI"/>
          <w:u w:val="single"/>
        </w:rPr>
        <w:t>15</w:t>
      </w:r>
      <w:r w:rsidR="00D4051D" w:rsidRPr="00D4051D">
        <w:rPr>
          <w:rFonts w:ascii="Gotham Medium" w:hAnsi="Gotham Medium" w:cs="Segoe UI"/>
          <w:u w:val="single"/>
          <w:vertAlign w:val="superscript"/>
        </w:rPr>
        <w:t>th</w:t>
      </w:r>
      <w:r w:rsidR="00D4051D">
        <w:rPr>
          <w:rFonts w:ascii="Gotham Medium" w:hAnsi="Gotham Medium" w:cs="Segoe UI"/>
          <w:u w:val="single"/>
        </w:rPr>
        <w:t xml:space="preserve"> </w:t>
      </w:r>
      <w:r>
        <w:rPr>
          <w:rFonts w:ascii="Gotham Medium" w:hAnsi="Gotham Medium" w:cs="Segoe UI"/>
          <w:u w:val="single"/>
        </w:rPr>
        <w:t>Febr</w:t>
      </w:r>
      <w:r w:rsidR="008501EF">
        <w:rPr>
          <w:rFonts w:ascii="Gotham Medium" w:hAnsi="Gotham Medium" w:cs="Segoe UI"/>
          <w:u w:val="single"/>
        </w:rPr>
        <w:t>uary</w:t>
      </w:r>
      <w:r w:rsidR="008501EF" w:rsidRPr="005D5FC4">
        <w:rPr>
          <w:rFonts w:ascii="Gotham Medium" w:hAnsi="Gotham Medium" w:cs="Segoe UI"/>
          <w:u w:val="single"/>
        </w:rPr>
        <w:t xml:space="preserve"> 201</w:t>
      </w:r>
      <w:r w:rsidR="008501EF">
        <w:rPr>
          <w:rFonts w:ascii="Gotham Medium" w:hAnsi="Gotham Medium" w:cs="Segoe UI"/>
          <w:u w:val="single"/>
        </w:rPr>
        <w:t>9</w:t>
      </w:r>
    </w:p>
    <w:p w:rsidR="007850D2" w:rsidRPr="00B5642E" w:rsidRDefault="00F60056" w:rsidP="007850D2">
      <w:pPr>
        <w:rPr>
          <w:rFonts w:ascii="Gotham Medium" w:hAnsi="Gotham Medium" w:cs="Segoe UI"/>
        </w:rPr>
      </w:pPr>
      <w:r w:rsidRPr="00B5642E">
        <w:rPr>
          <w:rFonts w:ascii="Gotham Medium" w:hAnsi="Gotham Medium" w:cs="Segoe UI"/>
        </w:rPr>
        <w:t xml:space="preserve">  </w:t>
      </w:r>
      <w:r w:rsidR="007850D2" w:rsidRPr="00B5642E">
        <w:rPr>
          <w:rFonts w:ascii="Gotham Medium" w:hAnsi="Gotham Medium" w:cs="Segoe UI"/>
        </w:rPr>
        <w:t>If you do have any questions, please feel free to contact us.</w:t>
      </w:r>
    </w:p>
    <w:p w:rsidR="000723E8" w:rsidRPr="00B5642E" w:rsidRDefault="000723E8" w:rsidP="00AF5980">
      <w:pPr>
        <w:rPr>
          <w:rFonts w:ascii="Gotham Medium" w:hAnsi="Gotham Medium" w:cs="Segoe UI"/>
        </w:rPr>
      </w:pPr>
    </w:p>
    <w:p w:rsidR="00AF5980" w:rsidRPr="00B5642E" w:rsidRDefault="00F60056" w:rsidP="00AF5980">
      <w:pPr>
        <w:rPr>
          <w:rFonts w:ascii="Gotham Medium" w:hAnsi="Gotham Medium" w:cs="Segoe UI"/>
        </w:rPr>
      </w:pPr>
      <w:r w:rsidRPr="00B5642E">
        <w:rPr>
          <w:rFonts w:ascii="Gotham Medium" w:hAnsi="Gotham Medium" w:cs="Segoe UI"/>
        </w:rPr>
        <w:t xml:space="preserve">  </w:t>
      </w:r>
      <w:r w:rsidR="00AF5980" w:rsidRPr="00B5642E">
        <w:rPr>
          <w:rFonts w:ascii="Gotham Medium" w:hAnsi="Gotham Medium" w:cs="Segoe UI"/>
        </w:rPr>
        <w:t>Kind Regards</w:t>
      </w:r>
    </w:p>
    <w:p w:rsidR="007850D2" w:rsidRDefault="00B5642E" w:rsidP="00AF5980">
      <w:pPr>
        <w:rPr>
          <w:rFonts w:ascii="Gotham Medium" w:hAnsi="Gotham Medium" w:cs="Segoe UI"/>
          <w:sz w:val="20"/>
        </w:rPr>
      </w:pPr>
      <w:r>
        <w:rPr>
          <w:rFonts w:ascii="Gotham Medium" w:hAnsi="Gotham Medium" w:cs="Segoe UI"/>
          <w:noProof/>
          <w:sz w:val="20"/>
          <w:lang w:eastAsia="en-GB"/>
        </w:rPr>
        <w:drawing>
          <wp:anchor distT="0" distB="0" distL="114300" distR="114300" simplePos="0" relativeHeight="251671552" behindDoc="1" locked="0" layoutInCell="1" allowOverlap="1">
            <wp:simplePos x="0" y="0"/>
            <wp:positionH relativeFrom="column">
              <wp:posOffset>95250</wp:posOffset>
            </wp:positionH>
            <wp:positionV relativeFrom="paragraph">
              <wp:posOffset>71755</wp:posOffset>
            </wp:positionV>
            <wp:extent cx="1000125" cy="567055"/>
            <wp:effectExtent l="0" t="0" r="9525" b="4445"/>
            <wp:wrapTight wrapText="bothSides">
              <wp:wrapPolygon edited="0">
                <wp:start x="0" y="0"/>
                <wp:lineTo x="0" y="21044"/>
                <wp:lineTo x="21394" y="21044"/>
                <wp:lineTo x="2139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5670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850D2" w:rsidRDefault="007850D2" w:rsidP="00AF5980">
      <w:pPr>
        <w:rPr>
          <w:rFonts w:ascii="Gotham Medium" w:hAnsi="Gotham Medium" w:cs="Segoe UI"/>
          <w:sz w:val="20"/>
        </w:rPr>
      </w:pPr>
    </w:p>
    <w:p w:rsidR="007850D2" w:rsidRPr="005D5FC4" w:rsidRDefault="007850D2" w:rsidP="00AF5980">
      <w:pPr>
        <w:rPr>
          <w:rFonts w:ascii="Gotham Medium" w:hAnsi="Gotham Medium" w:cs="Segoe UI"/>
          <w:sz w:val="20"/>
        </w:rPr>
      </w:pPr>
    </w:p>
    <w:p w:rsidR="00630EC4" w:rsidRDefault="00630EC4" w:rsidP="00AF5980">
      <w:pPr>
        <w:rPr>
          <w:rFonts w:ascii="Gotham Medium" w:hAnsi="Gotham Medium" w:cs="Segoe UI"/>
          <w:sz w:val="20"/>
        </w:rPr>
      </w:pPr>
    </w:p>
    <w:p w:rsidR="00630EC4" w:rsidRPr="00A91296" w:rsidRDefault="00630EC4" w:rsidP="00AF5980">
      <w:pPr>
        <w:rPr>
          <w:rFonts w:ascii="Gotham Medium" w:hAnsi="Gotham Medium" w:cs="Segoe UI"/>
          <w:sz w:val="4"/>
        </w:rPr>
      </w:pPr>
    </w:p>
    <w:p w:rsidR="00AF5980" w:rsidRPr="005D5FC4" w:rsidRDefault="00F60056" w:rsidP="00AF5980">
      <w:pPr>
        <w:rPr>
          <w:rFonts w:ascii="Gotham Medium" w:hAnsi="Gotham Medium" w:cs="Segoe UI"/>
          <w:sz w:val="20"/>
        </w:rPr>
      </w:pPr>
      <w:r>
        <w:rPr>
          <w:rFonts w:ascii="Gotham Medium" w:hAnsi="Gotham Medium" w:cs="Segoe UI"/>
          <w:sz w:val="20"/>
        </w:rPr>
        <w:t xml:space="preserve">  </w:t>
      </w:r>
      <w:r w:rsidR="00AF5980" w:rsidRPr="005D5FC4">
        <w:rPr>
          <w:rFonts w:ascii="Gotham Medium" w:hAnsi="Gotham Medium" w:cs="Segoe UI"/>
          <w:sz w:val="20"/>
        </w:rPr>
        <w:t>Gary Hayes</w:t>
      </w:r>
    </w:p>
    <w:p w:rsidR="00AF5980" w:rsidRPr="005D5FC4" w:rsidRDefault="00BC456E">
      <w:pPr>
        <w:rPr>
          <w:rFonts w:ascii="Gotham Medium" w:hAnsi="Gotham Medium"/>
        </w:rPr>
      </w:pPr>
      <w:r>
        <w:rPr>
          <w:rFonts w:ascii="Gotham Medium" w:hAnsi="Gotham Medium" w:cs="Segoe UI"/>
          <w:noProof/>
          <w:sz w:val="20"/>
          <w:lang w:eastAsia="en-GB"/>
        </w:rPr>
        <w:drawing>
          <wp:anchor distT="0" distB="0" distL="114300" distR="114300" simplePos="0" relativeHeight="251672576" behindDoc="0" locked="0" layoutInCell="1" allowOverlap="1">
            <wp:simplePos x="0" y="0"/>
            <wp:positionH relativeFrom="column">
              <wp:posOffset>0</wp:posOffset>
            </wp:positionH>
            <wp:positionV relativeFrom="paragraph">
              <wp:posOffset>579755</wp:posOffset>
            </wp:positionV>
            <wp:extent cx="1755126" cy="116902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C Logo_Network 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126" cy="1169022"/>
                    </a:xfrm>
                    <a:prstGeom prst="rect">
                      <a:avLst/>
                    </a:prstGeom>
                  </pic:spPr>
                </pic:pic>
              </a:graphicData>
            </a:graphic>
            <wp14:sizeRelH relativeFrom="margin">
              <wp14:pctWidth>0</wp14:pctWidth>
            </wp14:sizeRelH>
            <wp14:sizeRelV relativeFrom="margin">
              <wp14:pctHeight>0</wp14:pctHeight>
            </wp14:sizeRelV>
          </wp:anchor>
        </w:drawing>
      </w:r>
      <w:r w:rsidR="008501EF" w:rsidRPr="00B27597">
        <w:rPr>
          <w:rFonts w:ascii="Gotham Medium" w:hAnsi="Gotham Medium" w:cs="Segoe UI"/>
          <w:noProof/>
          <w:u w:val="single"/>
          <w:lang w:eastAsia="en-GB"/>
        </w:rPr>
        <mc:AlternateContent>
          <mc:Choice Requires="wps">
            <w:drawing>
              <wp:anchor distT="45720" distB="45720" distL="114300" distR="114300" simplePos="0" relativeHeight="251664384" behindDoc="0" locked="0" layoutInCell="1" allowOverlap="1">
                <wp:simplePos x="0" y="0"/>
                <wp:positionH relativeFrom="column">
                  <wp:posOffset>1914525</wp:posOffset>
                </wp:positionH>
                <wp:positionV relativeFrom="paragraph">
                  <wp:posOffset>1433830</wp:posOffset>
                </wp:positionV>
                <wp:extent cx="1762125" cy="219075"/>
                <wp:effectExtent l="0" t="0" r="952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19075"/>
                        </a:xfrm>
                        <a:prstGeom prst="rect">
                          <a:avLst/>
                        </a:prstGeom>
                        <a:solidFill>
                          <a:srgbClr val="FF0000"/>
                        </a:solidFill>
                        <a:ln w="9525">
                          <a:noFill/>
                          <a:miter lim="800000"/>
                          <a:headEnd/>
                          <a:tailEnd/>
                        </a:ln>
                      </wps:spPr>
                      <wps:txbx>
                        <w:txbxContent>
                          <w:p w:rsidR="0028329A" w:rsidRPr="00B27597" w:rsidRDefault="0028329A">
                            <w:pPr>
                              <w:rPr>
                                <w:rFonts w:ascii="Gotham Medium" w:hAnsi="Gotham Medium"/>
                                <w:color w:val="FFFFFF" w:themeColor="background1"/>
                                <w:sz w:val="16"/>
                              </w:rPr>
                            </w:pPr>
                            <w:r>
                              <w:rPr>
                                <w:rFonts w:ascii="Gotham Medium" w:hAnsi="Gotham Medium"/>
                                <w:color w:val="FFFFFF" w:themeColor="background1"/>
                                <w:sz w:val="16"/>
                              </w:rPr>
                              <w:t>Notice number: 003</w:t>
                            </w:r>
                            <w:r w:rsidR="00A91296">
                              <w:rPr>
                                <w:rFonts w:ascii="Gotham Medium" w:hAnsi="Gotham Medium"/>
                                <w:color w:val="FFFFFF" w:themeColor="background1"/>
                                <w:sz w:val="16"/>
                              </w:rPr>
                              <w:t>1</w:t>
                            </w:r>
                            <w:r>
                              <w:rPr>
                                <w:rFonts w:ascii="Gotham Medium" w:hAnsi="Gotham Medium"/>
                                <w:color w:val="FFFFFF" w:themeColor="background1"/>
                                <w:sz w:val="16"/>
                              </w:rPr>
                              <w:t xml:space="preserve"> (</w:t>
                            </w:r>
                            <w:r w:rsidR="00A91296">
                              <w:rPr>
                                <w:rFonts w:ascii="Gotham Medium" w:hAnsi="Gotham Medium"/>
                                <w:color w:val="FFFFFF" w:themeColor="background1"/>
                                <w:sz w:val="16"/>
                              </w:rPr>
                              <w:t>15</w:t>
                            </w:r>
                            <w:r>
                              <w:rPr>
                                <w:rFonts w:ascii="Gotham Medium" w:hAnsi="Gotham Medium"/>
                                <w:color w:val="FFFFFF" w:themeColor="background1"/>
                                <w:sz w:val="16"/>
                              </w:rPr>
                              <w:t>/0</w:t>
                            </w:r>
                            <w:r w:rsidR="00A91296">
                              <w:rPr>
                                <w:rFonts w:ascii="Gotham Medium" w:hAnsi="Gotham Medium"/>
                                <w:color w:val="FFFFFF" w:themeColor="background1"/>
                                <w:sz w:val="16"/>
                              </w:rPr>
                              <w:t>2</w:t>
                            </w:r>
                            <w:r>
                              <w:rPr>
                                <w:rFonts w:ascii="Gotham Medium" w:hAnsi="Gotham Medium"/>
                                <w:color w:val="FFFFFF" w:themeColor="background1"/>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0.75pt;margin-top:112.9pt;width:138.75pt;height:17.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" fillcolor="red" stroked="f">
                <v:textbox>
                  <w:txbxContent>
                    <w:p w:rsidR="0028329A" w:rsidRPr="00B27597" w:rsidRDefault="0028329A">
                      <w:pPr>
                        <w:rPr>
                          <w:rFonts w:ascii="Gotham Medium" w:hAnsi="Gotham Medium"/>
                          <w:color w:val="FFFFFF" w:themeColor="background1"/>
                          <w:sz w:val="16"/>
                        </w:rPr>
                      </w:pPr>
                      <w:r>
                        <w:rPr>
                          <w:rFonts w:ascii="Gotham Medium" w:hAnsi="Gotham Medium"/>
                          <w:color w:val="FFFFFF" w:themeColor="background1"/>
                          <w:sz w:val="16"/>
                        </w:rPr>
                        <w:t>Notice number: 003</w:t>
                      </w:r>
                      <w:r w:rsidR="00A91296">
                        <w:rPr>
                          <w:rFonts w:ascii="Gotham Medium" w:hAnsi="Gotham Medium"/>
                          <w:color w:val="FFFFFF" w:themeColor="background1"/>
                          <w:sz w:val="16"/>
                        </w:rPr>
                        <w:t>1</w:t>
                      </w:r>
                      <w:r>
                        <w:rPr>
                          <w:rFonts w:ascii="Gotham Medium" w:hAnsi="Gotham Medium"/>
                          <w:color w:val="FFFFFF" w:themeColor="background1"/>
                          <w:sz w:val="16"/>
                        </w:rPr>
                        <w:t xml:space="preserve"> (</w:t>
                      </w:r>
                      <w:r w:rsidR="00A91296">
                        <w:rPr>
                          <w:rFonts w:ascii="Gotham Medium" w:hAnsi="Gotham Medium"/>
                          <w:color w:val="FFFFFF" w:themeColor="background1"/>
                          <w:sz w:val="16"/>
                        </w:rPr>
                        <w:t>15</w:t>
                      </w:r>
                      <w:r>
                        <w:rPr>
                          <w:rFonts w:ascii="Gotham Medium" w:hAnsi="Gotham Medium"/>
                          <w:color w:val="FFFFFF" w:themeColor="background1"/>
                          <w:sz w:val="16"/>
                        </w:rPr>
                        <w:t>/0</w:t>
                      </w:r>
                      <w:r w:rsidR="00A91296">
                        <w:rPr>
                          <w:rFonts w:ascii="Gotham Medium" w:hAnsi="Gotham Medium"/>
                          <w:color w:val="FFFFFF" w:themeColor="background1"/>
                          <w:sz w:val="16"/>
                        </w:rPr>
                        <w:t>2</w:t>
                      </w:r>
                      <w:r>
                        <w:rPr>
                          <w:rFonts w:ascii="Gotham Medium" w:hAnsi="Gotham Medium"/>
                          <w:color w:val="FFFFFF" w:themeColor="background1"/>
                          <w:sz w:val="16"/>
                        </w:rPr>
                        <w:t>)</w:t>
                      </w:r>
                    </w:p>
                  </w:txbxContent>
                </v:textbox>
                <w10:wrap type="square"/>
              </v:shape>
            </w:pict>
          </mc:Fallback>
        </mc:AlternateContent>
      </w:r>
      <w:r w:rsidR="008501EF">
        <w:rPr>
          <w:rFonts w:ascii="Gotham Medium" w:hAnsi="Gotham Medium" w:cs="Segoe UI"/>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113665</wp:posOffset>
                </wp:positionV>
                <wp:extent cx="7562850" cy="2066925"/>
                <wp:effectExtent l="0" t="19050" r="19050" b="28575"/>
                <wp:wrapNone/>
                <wp:docPr id="5" name="Flowchart: Manual Input 5"/>
                <wp:cNvGraphicFramePr/>
                <a:graphic xmlns:a="http://schemas.openxmlformats.org/drawingml/2006/main">
                  <a:graphicData uri="http://schemas.microsoft.com/office/word/2010/wordprocessingShape">
                    <wps:wsp>
                      <wps:cNvSpPr/>
                      <wps:spPr>
                        <a:xfrm>
                          <a:off x="0" y="0"/>
                          <a:ext cx="7562850" cy="2066925"/>
                        </a:xfrm>
                        <a:prstGeom prst="flowChartManualInpu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BCD377B" id="_x0000_t118" coordsize="21600,21600" o:spt="118" path="m,4292l21600,r,21600l,21600xe">
                <v:stroke joinstyle="miter"/>
                <v:path gradientshapeok="t" o:connecttype="custom" o:connectlocs="10800,2146;0,10800;10800,21600;21600,10800" textboxrect="0,4291,21600,21600"/>
              </v:shapetype>
              <v:shape id="Flowchart: Manual Input 5" o:spid="_x0000_s1026" type="#_x0000_t118" style="position:absolute;margin-left:-36pt;margin-top:8.95pt;width:595.5pt;height:16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" fillcolor="red" strokecolor="red" strokeweight="1pt"/>
            </w:pict>
          </mc:Fallback>
        </mc:AlternateContent>
      </w:r>
      <w:r w:rsidR="008501EF" w:rsidRPr="00B27597">
        <w:rPr>
          <w:rFonts w:ascii="Gotham Medium" w:hAnsi="Gotham Medium" w:cs="Segoe UI"/>
          <w:noProof/>
          <w:sz w:val="20"/>
          <w:lang w:eastAsia="en-GB"/>
        </w:rPr>
        <mc:AlternateContent>
          <mc:Choice Requires="wps">
            <w:drawing>
              <wp:anchor distT="45720" distB="45720" distL="114300" distR="114300" simplePos="0" relativeHeight="251662336" behindDoc="0" locked="0" layoutInCell="1" allowOverlap="1">
                <wp:simplePos x="0" y="0"/>
                <wp:positionH relativeFrom="column">
                  <wp:posOffset>4448175</wp:posOffset>
                </wp:positionH>
                <wp:positionV relativeFrom="paragraph">
                  <wp:posOffset>296545</wp:posOffset>
                </wp:positionV>
                <wp:extent cx="2339975" cy="13716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1371600"/>
                        </a:xfrm>
                        <a:prstGeom prst="rect">
                          <a:avLst/>
                        </a:prstGeom>
                        <a:solidFill>
                          <a:srgbClr val="FF0000"/>
                        </a:solidFill>
                        <a:ln w="9525">
                          <a:noFill/>
                          <a:miter lim="800000"/>
                          <a:headEnd/>
                          <a:tailEnd/>
                        </a:ln>
                      </wps:spPr>
                      <wps:txbx>
                        <w:txbxContent>
                          <w:p w:rsidR="0028329A" w:rsidRDefault="0028329A">
                            <w:pPr>
                              <w:rPr>
                                <w:rFonts w:ascii="Gotham Medium" w:hAnsi="Gotham Medium"/>
                                <w:color w:val="FFFFFF" w:themeColor="background1"/>
                                <w:sz w:val="20"/>
                              </w:rPr>
                            </w:pPr>
                          </w:p>
                          <w:p w:rsidR="0028329A" w:rsidRPr="00B27597" w:rsidRDefault="0028329A">
                            <w:pPr>
                              <w:rPr>
                                <w:rFonts w:ascii="Gotham Medium" w:hAnsi="Gotham Medium"/>
                                <w:color w:val="FFFFFF" w:themeColor="background1"/>
                                <w:sz w:val="20"/>
                              </w:rPr>
                            </w:pPr>
                            <w:r w:rsidRPr="00B27597">
                              <w:rPr>
                                <w:rFonts w:ascii="Gotham Medium" w:hAnsi="Gotham Medium"/>
                                <w:color w:val="FFFFFF" w:themeColor="background1"/>
                                <w:sz w:val="20"/>
                              </w:rPr>
                              <w:t>Surrey Chambers of Commerce</w:t>
                            </w:r>
                          </w:p>
                          <w:p w:rsidR="0028329A" w:rsidRPr="00B27597" w:rsidRDefault="0028329A">
                            <w:pPr>
                              <w:rPr>
                                <w:rFonts w:ascii="Gotham Medium" w:hAnsi="Gotham Medium"/>
                                <w:color w:val="FFFFFF" w:themeColor="background1"/>
                                <w:sz w:val="20"/>
                              </w:rPr>
                            </w:pPr>
                            <w:r w:rsidRPr="00B27597">
                              <w:rPr>
                                <w:rFonts w:ascii="Gotham Medium" w:hAnsi="Gotham Medium"/>
                                <w:color w:val="FFFFFF" w:themeColor="background1"/>
                                <w:sz w:val="20"/>
                              </w:rPr>
                              <w:t>Unit 14a Monument Way East</w:t>
                            </w:r>
                          </w:p>
                          <w:p w:rsidR="0028329A" w:rsidRPr="00B27597" w:rsidRDefault="0028329A">
                            <w:pPr>
                              <w:rPr>
                                <w:rFonts w:ascii="Gotham Medium" w:hAnsi="Gotham Medium"/>
                                <w:color w:val="FFFFFF" w:themeColor="background1"/>
                                <w:sz w:val="20"/>
                              </w:rPr>
                            </w:pPr>
                            <w:r w:rsidRPr="00B27597">
                              <w:rPr>
                                <w:rFonts w:ascii="Gotham Medium" w:hAnsi="Gotham Medium"/>
                                <w:color w:val="FFFFFF" w:themeColor="background1"/>
                                <w:sz w:val="20"/>
                              </w:rPr>
                              <w:t>Woking, Surrey</w:t>
                            </w:r>
                          </w:p>
                          <w:p w:rsidR="0028329A" w:rsidRPr="00B27597" w:rsidRDefault="0028329A">
                            <w:pPr>
                              <w:rPr>
                                <w:rFonts w:ascii="Gotham Medium" w:hAnsi="Gotham Medium"/>
                                <w:color w:val="FFFFFF" w:themeColor="background1"/>
                                <w:sz w:val="20"/>
                              </w:rPr>
                            </w:pPr>
                            <w:r w:rsidRPr="00B27597">
                              <w:rPr>
                                <w:rFonts w:ascii="Gotham Medium" w:hAnsi="Gotham Medium"/>
                                <w:color w:val="FFFFFF" w:themeColor="background1"/>
                                <w:sz w:val="20"/>
                              </w:rPr>
                              <w:t>GU21 5LY</w:t>
                            </w:r>
                          </w:p>
                          <w:p w:rsidR="0028329A" w:rsidRPr="00B27597" w:rsidRDefault="0028329A">
                            <w:pPr>
                              <w:rPr>
                                <w:rFonts w:ascii="Gotham Medium" w:hAnsi="Gotham Medium"/>
                                <w:color w:val="FFFFFF" w:themeColor="background1"/>
                                <w:sz w:val="20"/>
                              </w:rPr>
                            </w:pPr>
                          </w:p>
                          <w:p w:rsidR="0028329A" w:rsidRPr="00B27597" w:rsidRDefault="0028329A">
                            <w:pPr>
                              <w:rPr>
                                <w:rFonts w:ascii="Gotham Medium" w:hAnsi="Gotham Medium"/>
                                <w:color w:val="FFFFFF" w:themeColor="background1"/>
                                <w:sz w:val="20"/>
                              </w:rPr>
                            </w:pPr>
                            <w:r w:rsidRPr="00B27597">
                              <w:rPr>
                                <w:rFonts w:ascii="Gotham Medium" w:hAnsi="Gotham Medium"/>
                                <w:color w:val="FFFFFF" w:themeColor="background1"/>
                                <w:sz w:val="20"/>
                              </w:rPr>
                              <w:t>01483 735540</w:t>
                            </w:r>
                          </w:p>
                          <w:p w:rsidR="0028329A" w:rsidRPr="00B27597" w:rsidRDefault="001C440B">
                            <w:pPr>
                              <w:rPr>
                                <w:rFonts w:ascii="Gotham Medium" w:hAnsi="Gotham Medium"/>
                                <w:color w:val="FFFFFF" w:themeColor="background1"/>
                                <w:sz w:val="20"/>
                              </w:rPr>
                            </w:pPr>
                            <w:hyperlink r:id="rId9" w:history="1">
                              <w:r w:rsidR="0028329A" w:rsidRPr="00B27597">
                                <w:rPr>
                                  <w:rStyle w:val="Hyperlink"/>
                                  <w:rFonts w:ascii="Gotham Medium" w:hAnsi="Gotham Medium"/>
                                  <w:color w:val="FFFFFF" w:themeColor="background1"/>
                                  <w:sz w:val="20"/>
                                </w:rPr>
                                <w:t>export@surrey-chambers.co.uk</w:t>
                              </w:r>
                            </w:hyperlink>
                            <w:r w:rsidR="0028329A" w:rsidRPr="00B27597">
                              <w:rPr>
                                <w:rFonts w:ascii="Gotham Medium" w:hAnsi="Gotham Medium"/>
                                <w:color w:val="FFFFFF" w:themeColor="background1"/>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50.25pt;margin-top:23.35pt;width:184.25pt;height:10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" fillcolor="red" stroked="f">
                <v:textbox>
                  <w:txbxContent>
                    <w:p w:rsidR="0028329A" w:rsidRDefault="0028329A">
                      <w:pPr>
                        <w:rPr>
                          <w:rFonts w:ascii="Gotham Medium" w:hAnsi="Gotham Medium"/>
                          <w:color w:val="FFFFFF" w:themeColor="background1"/>
                          <w:sz w:val="20"/>
                        </w:rPr>
                      </w:pPr>
                    </w:p>
                    <w:p w:rsidR="0028329A" w:rsidRPr="00B27597" w:rsidRDefault="0028329A">
                      <w:pPr>
                        <w:rPr>
                          <w:rFonts w:ascii="Gotham Medium" w:hAnsi="Gotham Medium"/>
                          <w:color w:val="FFFFFF" w:themeColor="background1"/>
                          <w:sz w:val="20"/>
                        </w:rPr>
                      </w:pPr>
                      <w:r w:rsidRPr="00B27597">
                        <w:rPr>
                          <w:rFonts w:ascii="Gotham Medium" w:hAnsi="Gotham Medium"/>
                          <w:color w:val="FFFFFF" w:themeColor="background1"/>
                          <w:sz w:val="20"/>
                        </w:rPr>
                        <w:t>Surrey Chambers of Commerce</w:t>
                      </w:r>
                    </w:p>
                    <w:p w:rsidR="0028329A" w:rsidRPr="00B27597" w:rsidRDefault="0028329A">
                      <w:pPr>
                        <w:rPr>
                          <w:rFonts w:ascii="Gotham Medium" w:hAnsi="Gotham Medium"/>
                          <w:color w:val="FFFFFF" w:themeColor="background1"/>
                          <w:sz w:val="20"/>
                        </w:rPr>
                      </w:pPr>
                      <w:r w:rsidRPr="00B27597">
                        <w:rPr>
                          <w:rFonts w:ascii="Gotham Medium" w:hAnsi="Gotham Medium"/>
                          <w:color w:val="FFFFFF" w:themeColor="background1"/>
                          <w:sz w:val="20"/>
                        </w:rPr>
                        <w:t>Unit 14a Monument Way East</w:t>
                      </w:r>
                    </w:p>
                    <w:p w:rsidR="0028329A" w:rsidRPr="00B27597" w:rsidRDefault="0028329A">
                      <w:pPr>
                        <w:rPr>
                          <w:rFonts w:ascii="Gotham Medium" w:hAnsi="Gotham Medium"/>
                          <w:color w:val="FFFFFF" w:themeColor="background1"/>
                          <w:sz w:val="20"/>
                        </w:rPr>
                      </w:pPr>
                      <w:r w:rsidRPr="00B27597">
                        <w:rPr>
                          <w:rFonts w:ascii="Gotham Medium" w:hAnsi="Gotham Medium"/>
                          <w:color w:val="FFFFFF" w:themeColor="background1"/>
                          <w:sz w:val="20"/>
                        </w:rPr>
                        <w:t>Woking, Surrey</w:t>
                      </w:r>
                    </w:p>
                    <w:p w:rsidR="0028329A" w:rsidRPr="00B27597" w:rsidRDefault="0028329A">
                      <w:pPr>
                        <w:rPr>
                          <w:rFonts w:ascii="Gotham Medium" w:hAnsi="Gotham Medium"/>
                          <w:color w:val="FFFFFF" w:themeColor="background1"/>
                          <w:sz w:val="20"/>
                        </w:rPr>
                      </w:pPr>
                      <w:r w:rsidRPr="00B27597">
                        <w:rPr>
                          <w:rFonts w:ascii="Gotham Medium" w:hAnsi="Gotham Medium"/>
                          <w:color w:val="FFFFFF" w:themeColor="background1"/>
                          <w:sz w:val="20"/>
                        </w:rPr>
                        <w:t>GU21 5LY</w:t>
                      </w:r>
                    </w:p>
                    <w:p w:rsidR="0028329A" w:rsidRPr="00B27597" w:rsidRDefault="0028329A">
                      <w:pPr>
                        <w:rPr>
                          <w:rFonts w:ascii="Gotham Medium" w:hAnsi="Gotham Medium"/>
                          <w:color w:val="FFFFFF" w:themeColor="background1"/>
                          <w:sz w:val="20"/>
                        </w:rPr>
                      </w:pPr>
                    </w:p>
                    <w:p w:rsidR="0028329A" w:rsidRPr="00B27597" w:rsidRDefault="0028329A">
                      <w:pPr>
                        <w:rPr>
                          <w:rFonts w:ascii="Gotham Medium" w:hAnsi="Gotham Medium"/>
                          <w:color w:val="FFFFFF" w:themeColor="background1"/>
                          <w:sz w:val="20"/>
                        </w:rPr>
                      </w:pPr>
                      <w:r w:rsidRPr="00B27597">
                        <w:rPr>
                          <w:rFonts w:ascii="Gotham Medium" w:hAnsi="Gotham Medium"/>
                          <w:color w:val="FFFFFF" w:themeColor="background1"/>
                          <w:sz w:val="20"/>
                        </w:rPr>
                        <w:t>01483 735540</w:t>
                      </w:r>
                    </w:p>
                    <w:p w:rsidR="0028329A" w:rsidRPr="00B27597" w:rsidRDefault="0028329A">
                      <w:pPr>
                        <w:rPr>
                          <w:rFonts w:ascii="Gotham Medium" w:hAnsi="Gotham Medium"/>
                          <w:color w:val="FFFFFF" w:themeColor="background1"/>
                          <w:sz w:val="20"/>
                        </w:rPr>
                      </w:pPr>
                      <w:hyperlink r:id="rId10" w:history="1">
                        <w:r w:rsidRPr="00B27597">
                          <w:rPr>
                            <w:rStyle w:val="Hyperlink"/>
                            <w:rFonts w:ascii="Gotham Medium" w:hAnsi="Gotham Medium"/>
                            <w:color w:val="FFFFFF" w:themeColor="background1"/>
                            <w:sz w:val="20"/>
                          </w:rPr>
                          <w:t>export@surrey-chambers.co.uk</w:t>
                        </w:r>
                      </w:hyperlink>
                      <w:r w:rsidRPr="00B27597">
                        <w:rPr>
                          <w:rFonts w:ascii="Gotham Medium" w:hAnsi="Gotham Medium"/>
                          <w:color w:val="FFFFFF" w:themeColor="background1"/>
                          <w:sz w:val="20"/>
                        </w:rPr>
                        <w:t xml:space="preserve"> </w:t>
                      </w:r>
                    </w:p>
                  </w:txbxContent>
                </v:textbox>
                <w10:wrap type="square"/>
              </v:shape>
            </w:pict>
          </mc:Fallback>
        </mc:AlternateContent>
      </w:r>
      <w:r w:rsidR="00F60056">
        <w:rPr>
          <w:rFonts w:ascii="Gotham Medium" w:hAnsi="Gotham Medium" w:cs="Segoe UI"/>
          <w:sz w:val="20"/>
        </w:rPr>
        <w:t xml:space="preserve">  </w:t>
      </w:r>
      <w:r w:rsidR="000723E8">
        <w:rPr>
          <w:rFonts w:ascii="Gotham Medium" w:hAnsi="Gotham Medium" w:cs="Segoe UI"/>
          <w:sz w:val="20"/>
        </w:rPr>
        <w:t>International Trade Manager</w:t>
      </w:r>
    </w:p>
    <w:sectPr w:rsidR="00AF5980" w:rsidRPr="005D5FC4" w:rsidSect="00DC3D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otham Medium">
    <w:panose1 w:val="02000604030000020004"/>
    <w:charset w:val="00"/>
    <w:family w:val="modern"/>
    <w:notTrueType/>
    <w:pitch w:val="variable"/>
    <w:sig w:usb0="00000087" w:usb1="00000000" w:usb2="00000000" w:usb3="00000000" w:csb0="0000000B"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F91628"/>
    <w:multiLevelType w:val="hybridMultilevel"/>
    <w:tmpl w:val="88744632"/>
    <w:lvl w:ilvl="0" w:tplc="6066B79C">
      <w:start w:val="1"/>
      <w:numFmt w:val="decimal"/>
      <w:lvlText w:val="%1."/>
      <w:lvlJc w:val="left"/>
      <w:pPr>
        <w:ind w:left="720" w:hanging="360"/>
      </w:pPr>
      <w:rPr>
        <w:rFonts w:ascii="Gotham Medium" w:eastAsiaTheme="minorHAnsi" w:hAnsi="Gotham Medium"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31524B"/>
    <w:multiLevelType w:val="hybridMultilevel"/>
    <w:tmpl w:val="B0AA17F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14F"/>
    <w:rsid w:val="00017668"/>
    <w:rsid w:val="000723E8"/>
    <w:rsid w:val="000C13C6"/>
    <w:rsid w:val="000C4E1E"/>
    <w:rsid w:val="000E214F"/>
    <w:rsid w:val="00176922"/>
    <w:rsid w:val="00190A81"/>
    <w:rsid w:val="001C440B"/>
    <w:rsid w:val="0028329A"/>
    <w:rsid w:val="0030119D"/>
    <w:rsid w:val="00336916"/>
    <w:rsid w:val="00397A22"/>
    <w:rsid w:val="003E7D19"/>
    <w:rsid w:val="00512C3A"/>
    <w:rsid w:val="005D5FC4"/>
    <w:rsid w:val="00630EC4"/>
    <w:rsid w:val="006727FD"/>
    <w:rsid w:val="006D7D07"/>
    <w:rsid w:val="007850D2"/>
    <w:rsid w:val="007867C1"/>
    <w:rsid w:val="008501EF"/>
    <w:rsid w:val="00931923"/>
    <w:rsid w:val="00941F8C"/>
    <w:rsid w:val="00995C99"/>
    <w:rsid w:val="009C3048"/>
    <w:rsid w:val="00A02549"/>
    <w:rsid w:val="00A91296"/>
    <w:rsid w:val="00AF5980"/>
    <w:rsid w:val="00B27597"/>
    <w:rsid w:val="00B5642E"/>
    <w:rsid w:val="00BC456E"/>
    <w:rsid w:val="00C31EE8"/>
    <w:rsid w:val="00C73C96"/>
    <w:rsid w:val="00C9519E"/>
    <w:rsid w:val="00CA21A6"/>
    <w:rsid w:val="00CB5B5E"/>
    <w:rsid w:val="00D36511"/>
    <w:rsid w:val="00D4051D"/>
    <w:rsid w:val="00DC3D7B"/>
    <w:rsid w:val="00DC4518"/>
    <w:rsid w:val="00DE39F6"/>
    <w:rsid w:val="00EF606C"/>
    <w:rsid w:val="00F042B4"/>
    <w:rsid w:val="00F60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34432-48DC-4F0E-A78C-FE867C9B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14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14F"/>
    <w:rPr>
      <w:color w:val="0563C1" w:themeColor="hyperlink"/>
      <w:u w:val="single"/>
    </w:rPr>
  </w:style>
  <w:style w:type="paragraph" w:styleId="BalloonText">
    <w:name w:val="Balloon Text"/>
    <w:basedOn w:val="Normal"/>
    <w:link w:val="BalloonTextChar"/>
    <w:uiPriority w:val="99"/>
    <w:semiHidden/>
    <w:unhideWhenUsed/>
    <w:rsid w:val="00630E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EC4"/>
    <w:rPr>
      <w:rFonts w:ascii="Segoe UI" w:hAnsi="Segoe UI" w:cs="Segoe UI"/>
      <w:sz w:val="18"/>
      <w:szCs w:val="18"/>
    </w:rPr>
  </w:style>
  <w:style w:type="paragraph" w:styleId="ListParagraph">
    <w:name w:val="List Paragraph"/>
    <w:basedOn w:val="Normal"/>
    <w:uiPriority w:val="34"/>
    <w:qFormat/>
    <w:rsid w:val="000723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156275">
      <w:bodyDiv w:val="1"/>
      <w:marLeft w:val="0"/>
      <w:marRight w:val="0"/>
      <w:marTop w:val="0"/>
      <w:marBottom w:val="0"/>
      <w:divBdr>
        <w:top w:val="none" w:sz="0" w:space="0" w:color="auto"/>
        <w:left w:val="none" w:sz="0" w:space="0" w:color="auto"/>
        <w:bottom w:val="none" w:sz="0" w:space="0" w:color="auto"/>
        <w:right w:val="none" w:sz="0" w:space="0" w:color="auto"/>
      </w:divBdr>
    </w:div>
    <w:div w:id="178777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export@surrey-chambers.co.uk" TargetMode="External"/><Relationship Id="rId4" Type="http://schemas.openxmlformats.org/officeDocument/2006/relationships/webSettings" Target="webSettings.xml"/><Relationship Id="rId9" Type="http://schemas.openxmlformats.org/officeDocument/2006/relationships/hyperlink" Target="mailto:export@surrey-chamber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ED5936D0</Template>
  <TotalTime>1</TotalTime>
  <Pages>1</Pages>
  <Words>47</Words>
  <Characters>268</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ArcomIT</Company>
  <LinksUpToDate>false</LinksUpToDate>
  <CharactersWithSpaces>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Hayes</dc:creator>
  <cp:keywords/>
  <dc:description/>
  <cp:lastModifiedBy>Kingsley Earl (s4921124)</cp:lastModifiedBy>
  <cp:revision>2</cp:revision>
  <cp:lastPrinted>2019-02-15T09:21:00Z</cp:lastPrinted>
  <dcterms:created xsi:type="dcterms:W3CDTF">2019-02-15T10:13:00Z</dcterms:created>
  <dcterms:modified xsi:type="dcterms:W3CDTF">2019-02-15T10:13:00Z</dcterms:modified>
</cp:coreProperties>
</file>