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4A431B" w14:textId="77777777" w:rsidR="00D04747" w:rsidRDefault="00D04747" w:rsidP="00D04747">
      <w:pPr>
        <w:ind w:left="-1418"/>
      </w:pPr>
      <w:r>
        <w:rPr>
          <w:noProof/>
          <w:lang w:eastAsia="en-GB"/>
        </w:rPr>
        <mc:AlternateContent>
          <mc:Choice Requires="wps">
            <w:drawing>
              <wp:anchor distT="0" distB="0" distL="114300" distR="114300" simplePos="0" relativeHeight="251658241" behindDoc="0" locked="0" layoutInCell="1" allowOverlap="1" wp14:anchorId="71F6B42A" wp14:editId="206AB54F">
                <wp:simplePos x="0" y="0"/>
                <wp:positionH relativeFrom="margin">
                  <wp:align>center</wp:align>
                </wp:positionH>
                <wp:positionV relativeFrom="paragraph">
                  <wp:posOffset>1143000</wp:posOffset>
                </wp:positionV>
                <wp:extent cx="6572250" cy="676275"/>
                <wp:effectExtent l="0" t="0" r="0" b="9525"/>
                <wp:wrapNone/>
                <wp:docPr id="55" name="Text Box 55"/>
                <wp:cNvGraphicFramePr/>
                <a:graphic xmlns:a="http://schemas.openxmlformats.org/drawingml/2006/main">
                  <a:graphicData uri="http://schemas.microsoft.com/office/word/2010/wordprocessingShape">
                    <wps:wsp>
                      <wps:cNvSpPr txBox="1"/>
                      <wps:spPr>
                        <a:xfrm>
                          <a:off x="0" y="0"/>
                          <a:ext cx="6572250" cy="676275"/>
                        </a:xfrm>
                        <a:prstGeom prst="rect">
                          <a:avLst/>
                        </a:prstGeom>
                        <a:solidFill>
                          <a:schemeClr val="lt1"/>
                        </a:solidFill>
                        <a:ln w="6350">
                          <a:noFill/>
                        </a:ln>
                      </wps:spPr>
                      <wps:txbx>
                        <w:txbxContent>
                          <w:p w14:paraId="5864C927" w14:textId="1047028C" w:rsidR="00B870B9" w:rsidRPr="00FC61A1" w:rsidRDefault="00B870B9" w:rsidP="00D04747">
                            <w:pPr>
                              <w:jc w:val="left"/>
                              <w:rPr>
                                <w:rFonts w:ascii="Gotham Light" w:hAnsi="Gotham Light"/>
                                <w:sz w:val="32"/>
                                <w:szCs w:val="32"/>
                              </w:rPr>
                            </w:pPr>
                            <w:r w:rsidRPr="001C1451">
                              <w:rPr>
                                <w:rFonts w:ascii="Gotham Light" w:hAnsi="Gotham Light"/>
                                <w:b/>
                              </w:rPr>
                              <w:t>BRITISH CHAMBERS OF COMMERCE</w:t>
                            </w:r>
                            <w:r w:rsidRPr="00FC61A1">
                              <w:br/>
                            </w:r>
                            <w:r>
                              <w:rPr>
                                <w:rFonts w:ascii="Gotham Bold" w:hAnsi="Gotham Bold"/>
                                <w:b/>
                                <w:color w:val="ED1849"/>
                                <w:sz w:val="48"/>
                                <w:szCs w:val="48"/>
                              </w:rPr>
                              <w:t>QUARTERLY ECONOMIC FORECAST</w:t>
                            </w:r>
                            <w:r w:rsidRPr="00FC61A1">
                              <w:rPr>
                                <w:rFonts w:ascii="Gotham Bold" w:hAnsi="Gotham Bold"/>
                                <w:color w:val="ED1849"/>
                                <w:sz w:val="44"/>
                                <w:szCs w:val="44"/>
                              </w:rPr>
                              <w:t xml:space="preserve"> </w:t>
                            </w:r>
                            <w:r>
                              <w:rPr>
                                <w:rFonts w:ascii="Gotham Light" w:hAnsi="Gotham Light"/>
                                <w:sz w:val="32"/>
                                <w:szCs w:val="32"/>
                              </w:rPr>
                              <w:t>Q</w:t>
                            </w:r>
                            <w:r w:rsidR="00B77E4A">
                              <w:rPr>
                                <w:rFonts w:ascii="Gotham Light" w:hAnsi="Gotham Light"/>
                                <w:sz w:val="32"/>
                                <w:szCs w:val="32"/>
                              </w:rPr>
                              <w:t>3</w:t>
                            </w:r>
                            <w:r w:rsidR="00B87747">
                              <w:rPr>
                                <w:rFonts w:ascii="Gotham Light" w:hAnsi="Gotham Light"/>
                                <w:sz w:val="32"/>
                                <w:szCs w:val="32"/>
                              </w:rPr>
                              <w:t xml:space="preserve"> 201</w:t>
                            </w:r>
                            <w:r w:rsidR="00C21150">
                              <w:rPr>
                                <w:rFonts w:ascii="Gotham Light" w:hAnsi="Gotham Light"/>
                                <w:sz w:val="32"/>
                                <w:szCs w:val="32"/>
                              </w:rPr>
                              <w:t>9</w:t>
                            </w:r>
                            <w:r w:rsidRPr="00FC61A1">
                              <w:rPr>
                                <w:rFonts w:ascii="Gotham Light" w:hAnsi="Gotham Light"/>
                                <w:sz w:val="32"/>
                                <w:szCs w:val="32"/>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F6B42A" id="_x0000_t202" coordsize="21600,21600" o:spt="202" path="m,l,21600r21600,l21600,xe">
                <v:stroke joinstyle="miter"/>
                <v:path gradientshapeok="t" o:connecttype="rect"/>
              </v:shapetype>
              <v:shape id="Text Box 55" o:spid="_x0000_s1026" type="#_x0000_t202" style="position:absolute;left:0;text-align:left;margin-left:0;margin-top:90pt;width:517.5pt;height:53.25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" fillcolor="white [3201]" stroked="f" strokeweight=".5pt">
                <v:textbox>
                  <w:txbxContent>
                    <w:p w14:paraId="5864C927" w14:textId="1047028C" w:rsidR="00B870B9" w:rsidRPr="00FC61A1" w:rsidRDefault="00B870B9" w:rsidP="00D04747">
                      <w:pPr>
                        <w:jc w:val="left"/>
                        <w:rPr>
                          <w:rFonts w:ascii="Gotham Light" w:hAnsi="Gotham Light"/>
                          <w:sz w:val="32"/>
                          <w:szCs w:val="32"/>
                        </w:rPr>
                      </w:pPr>
                      <w:r w:rsidRPr="001C1451">
                        <w:rPr>
                          <w:rFonts w:ascii="Gotham Light" w:hAnsi="Gotham Light"/>
                          <w:b/>
                        </w:rPr>
                        <w:t>BRITISH CHAMBERS OF COMMERCE</w:t>
                      </w:r>
                      <w:r w:rsidRPr="00FC61A1">
                        <w:br/>
                      </w:r>
                      <w:r>
                        <w:rPr>
                          <w:rFonts w:ascii="Gotham Bold" w:hAnsi="Gotham Bold"/>
                          <w:b/>
                          <w:color w:val="ED1849"/>
                          <w:sz w:val="48"/>
                          <w:szCs w:val="48"/>
                        </w:rPr>
                        <w:t>QUARTERLY ECONOMIC FORECAST</w:t>
                      </w:r>
                      <w:r w:rsidRPr="00FC61A1">
                        <w:rPr>
                          <w:rFonts w:ascii="Gotham Bold" w:hAnsi="Gotham Bold"/>
                          <w:color w:val="ED1849"/>
                          <w:sz w:val="44"/>
                          <w:szCs w:val="44"/>
                        </w:rPr>
                        <w:t xml:space="preserve"> </w:t>
                      </w:r>
                      <w:r>
                        <w:rPr>
                          <w:rFonts w:ascii="Gotham Light" w:hAnsi="Gotham Light"/>
                          <w:sz w:val="32"/>
                          <w:szCs w:val="32"/>
                        </w:rPr>
                        <w:t>Q</w:t>
                      </w:r>
                      <w:r w:rsidR="00B77E4A">
                        <w:rPr>
                          <w:rFonts w:ascii="Gotham Light" w:hAnsi="Gotham Light"/>
                          <w:sz w:val="32"/>
                          <w:szCs w:val="32"/>
                        </w:rPr>
                        <w:t>3</w:t>
                      </w:r>
                      <w:r w:rsidR="00B87747">
                        <w:rPr>
                          <w:rFonts w:ascii="Gotham Light" w:hAnsi="Gotham Light"/>
                          <w:sz w:val="32"/>
                          <w:szCs w:val="32"/>
                        </w:rPr>
                        <w:t xml:space="preserve"> 201</w:t>
                      </w:r>
                      <w:r w:rsidR="00C21150">
                        <w:rPr>
                          <w:rFonts w:ascii="Gotham Light" w:hAnsi="Gotham Light"/>
                          <w:sz w:val="32"/>
                          <w:szCs w:val="32"/>
                        </w:rPr>
                        <w:t>9</w:t>
                      </w:r>
                      <w:r w:rsidRPr="00FC61A1">
                        <w:rPr>
                          <w:rFonts w:ascii="Gotham Light" w:hAnsi="Gotham Light"/>
                          <w:sz w:val="32"/>
                          <w:szCs w:val="32"/>
                        </w:rPr>
                        <w:br/>
                      </w:r>
                    </w:p>
                  </w:txbxContent>
                </v:textbox>
                <w10:wrap anchorx="margin"/>
              </v:shape>
            </w:pict>
          </mc:Fallback>
        </mc:AlternateContent>
      </w:r>
      <w:r w:rsidRPr="00D93CFE">
        <w:rPr>
          <w:noProof/>
          <w:lang w:eastAsia="en-GB"/>
        </w:rPr>
        <w:drawing>
          <wp:inline distT="0" distB="0" distL="0" distR="0" wp14:anchorId="38BA4987" wp14:editId="5DA391DD">
            <wp:extent cx="4311015" cy="1123950"/>
            <wp:effectExtent l="0" t="0" r="0" b="0"/>
            <wp:docPr id="17" name="Picture 17" descr="L:\02 Policy Campaigns\Branding\BCC economic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02 Policy Campaigns\Branding\BCC economics.png"/>
                    <pic:cNvPicPr>
                      <a:picLocks noChangeAspect="1" noChangeArrowheads="1"/>
                    </pic:cNvPicPr>
                  </pic:nvPicPr>
                  <pic:blipFill rotWithShape="1">
                    <a:blip r:embed="rId11" cstate="print">
                      <a:extLst>
                        <a:ext uri="{28A0092B-C50C-407E-A947-70E740481C1C}">
                          <a14:useLocalDpi xmlns:a14="http://schemas.microsoft.com/office/drawing/2010/main"/>
                        </a:ext>
                      </a:extLst>
                    </a:blip>
                    <a:srcRect/>
                    <a:stretch/>
                  </pic:blipFill>
                  <pic:spPr bwMode="auto">
                    <a:xfrm>
                      <a:off x="0" y="0"/>
                      <a:ext cx="4311015" cy="1123950"/>
                    </a:xfrm>
                    <a:prstGeom prst="rect">
                      <a:avLst/>
                    </a:prstGeom>
                    <a:noFill/>
                    <a:ln>
                      <a:noFill/>
                    </a:ln>
                    <a:extLst>
                      <a:ext uri="{53640926-AAD7-44D8-BBD7-CCE9431645EC}">
                        <a14:shadowObscured xmlns:a14="http://schemas.microsoft.com/office/drawing/2010/main"/>
                      </a:ext>
                    </a:extLst>
                  </pic:spPr>
                </pic:pic>
              </a:graphicData>
            </a:graphic>
          </wp:inline>
        </w:drawing>
      </w:r>
    </w:p>
    <w:p w14:paraId="5AFD2066" w14:textId="77777777" w:rsidR="00D04747" w:rsidRDefault="00D04747" w:rsidP="00D04747">
      <w:bookmarkStart w:id="0" w:name="_Hlk484758568"/>
      <w:bookmarkEnd w:id="0"/>
    </w:p>
    <w:p w14:paraId="3BD0CEBC" w14:textId="77777777" w:rsidR="00D04747" w:rsidRDefault="00D04747" w:rsidP="00D04747"/>
    <w:p w14:paraId="5497C86E" w14:textId="15500019" w:rsidR="00D04747" w:rsidRDefault="00D04747" w:rsidP="00D04747"/>
    <w:p w14:paraId="5DF0FE66" w14:textId="39208631" w:rsidR="00D04747" w:rsidRDefault="006C1313" w:rsidP="00D04747">
      <w:pPr>
        <w:pStyle w:val="Heading2"/>
        <w:spacing w:before="107"/>
      </w:pPr>
      <w:r>
        <w:rPr>
          <w:noProof/>
          <w:lang w:eastAsia="en-GB"/>
        </w:rPr>
        <mc:AlternateContent>
          <mc:Choice Requires="wps">
            <w:drawing>
              <wp:anchor distT="0" distB="0" distL="114300" distR="114300" simplePos="0" relativeHeight="251658243" behindDoc="0" locked="0" layoutInCell="1" allowOverlap="1" wp14:anchorId="671FB29C" wp14:editId="5991ACDB">
                <wp:simplePos x="0" y="0"/>
                <wp:positionH relativeFrom="margin">
                  <wp:posOffset>-365760</wp:posOffset>
                </wp:positionH>
                <wp:positionV relativeFrom="paragraph">
                  <wp:posOffset>306070</wp:posOffset>
                </wp:positionV>
                <wp:extent cx="6581775" cy="893445"/>
                <wp:effectExtent l="0" t="0" r="0" b="0"/>
                <wp:wrapNone/>
                <wp:docPr id="12" name="Text Box 12"/>
                <wp:cNvGraphicFramePr/>
                <a:graphic xmlns:a="http://schemas.openxmlformats.org/drawingml/2006/main">
                  <a:graphicData uri="http://schemas.microsoft.com/office/word/2010/wordprocessingShape">
                    <wps:wsp>
                      <wps:cNvSpPr txBox="1"/>
                      <wps:spPr>
                        <a:xfrm>
                          <a:off x="0" y="0"/>
                          <a:ext cx="6581775" cy="893445"/>
                        </a:xfrm>
                        <a:prstGeom prst="rect">
                          <a:avLst/>
                        </a:prstGeom>
                        <a:noFill/>
                        <a:ln w="6350">
                          <a:noFill/>
                        </a:ln>
                      </wps:spPr>
                      <wps:txbx>
                        <w:txbxContent>
                          <w:p w14:paraId="00CFD69D" w14:textId="0AC5B44A" w:rsidR="00B870B9" w:rsidRPr="008F055A" w:rsidRDefault="00B870B9" w:rsidP="00D04747">
                            <w:pPr>
                              <w:spacing w:line="240" w:lineRule="auto"/>
                              <w:rPr>
                                <w:rFonts w:ascii="Arial" w:hAnsi="Arial" w:cs="Arial"/>
                                <w:b/>
                                <w:color w:val="ED1849"/>
                                <w:sz w:val="24"/>
                                <w:szCs w:val="24"/>
                              </w:rPr>
                            </w:pPr>
                            <w:r w:rsidRPr="008F055A">
                              <w:rPr>
                                <w:rFonts w:ascii="Arial" w:hAnsi="Arial" w:cs="Arial"/>
                                <w:b/>
                                <w:color w:val="ED1849"/>
                                <w:sz w:val="24"/>
                                <w:szCs w:val="24"/>
                              </w:rPr>
                              <w:t>Headlines:</w:t>
                            </w:r>
                          </w:p>
                          <w:p w14:paraId="63387385" w14:textId="70603665" w:rsidR="006C1313" w:rsidRPr="00572EBA" w:rsidRDefault="006C1313" w:rsidP="0040584C">
                            <w:pPr>
                              <w:pStyle w:val="ListParagraph"/>
                              <w:numPr>
                                <w:ilvl w:val="0"/>
                                <w:numId w:val="1"/>
                              </w:numPr>
                              <w:rPr>
                                <w:rFonts w:ascii="Arial" w:hAnsi="Arial" w:cs="Arial"/>
                                <w:color w:val="ED1849"/>
                              </w:rPr>
                            </w:pPr>
                            <w:r w:rsidRPr="00572EBA">
                              <w:rPr>
                                <w:rFonts w:ascii="Arial" w:hAnsi="Arial" w:cs="Arial"/>
                                <w:color w:val="ED1849"/>
                              </w:rPr>
                              <w:t>UK GDP forecasted to grow at 1.</w:t>
                            </w:r>
                            <w:r w:rsidR="0092029C">
                              <w:rPr>
                                <w:rFonts w:ascii="Arial" w:hAnsi="Arial" w:cs="Arial"/>
                                <w:color w:val="ED1849"/>
                              </w:rPr>
                              <w:t>2</w:t>
                            </w:r>
                            <w:r w:rsidRPr="00572EBA">
                              <w:rPr>
                                <w:rFonts w:ascii="Arial" w:hAnsi="Arial" w:cs="Arial"/>
                                <w:color w:val="ED1849"/>
                              </w:rPr>
                              <w:t xml:space="preserve">% in 2019, </w:t>
                            </w:r>
                            <w:r w:rsidR="0092029C">
                              <w:rPr>
                                <w:rFonts w:ascii="Arial" w:hAnsi="Arial" w:cs="Arial"/>
                                <w:color w:val="ED1849"/>
                              </w:rPr>
                              <w:t>0.8</w:t>
                            </w:r>
                            <w:r w:rsidRPr="00572EBA">
                              <w:rPr>
                                <w:rFonts w:ascii="Arial" w:hAnsi="Arial" w:cs="Arial"/>
                                <w:color w:val="ED1849"/>
                              </w:rPr>
                              <w:t>% in 2020 and 1.2% in 2021</w:t>
                            </w:r>
                          </w:p>
                          <w:p w14:paraId="36B34748" w14:textId="30BB02B0" w:rsidR="0040584C" w:rsidRPr="00572EBA" w:rsidRDefault="001A424F" w:rsidP="0040584C">
                            <w:pPr>
                              <w:pStyle w:val="ListParagraph"/>
                              <w:numPr>
                                <w:ilvl w:val="0"/>
                                <w:numId w:val="1"/>
                              </w:numPr>
                              <w:rPr>
                                <w:rFonts w:ascii="Arial" w:hAnsi="Arial" w:cs="Arial"/>
                                <w:color w:val="ED1849"/>
                              </w:rPr>
                            </w:pPr>
                            <w:r>
                              <w:rPr>
                                <w:rFonts w:ascii="Arial" w:hAnsi="Arial" w:cs="Arial"/>
                                <w:color w:val="ED1849"/>
                              </w:rPr>
                              <w:t>UK p</w:t>
                            </w:r>
                            <w:r w:rsidR="00425215" w:rsidRPr="00572EBA">
                              <w:rPr>
                                <w:rFonts w:ascii="Arial" w:hAnsi="Arial" w:cs="Arial"/>
                                <w:color w:val="ED1849"/>
                              </w:rPr>
                              <w:t xml:space="preserve">roductivity </w:t>
                            </w:r>
                            <w:r>
                              <w:rPr>
                                <w:rFonts w:ascii="Arial" w:hAnsi="Arial" w:cs="Arial"/>
                                <w:color w:val="ED1849"/>
                              </w:rPr>
                              <w:t xml:space="preserve">forecast </w:t>
                            </w:r>
                            <w:r w:rsidR="00425215">
                              <w:rPr>
                                <w:rFonts w:ascii="Arial" w:hAnsi="Arial" w:cs="Arial"/>
                                <w:color w:val="ED1849"/>
                              </w:rPr>
                              <w:t xml:space="preserve">to </w:t>
                            </w:r>
                            <w:proofErr w:type="gramStart"/>
                            <w:r w:rsidR="00425215" w:rsidRPr="00572EBA">
                              <w:rPr>
                                <w:rFonts w:ascii="Arial" w:hAnsi="Arial" w:cs="Arial"/>
                                <w:color w:val="ED1849"/>
                              </w:rPr>
                              <w:t>weaken</w:t>
                            </w:r>
                            <w:proofErr w:type="gramEnd"/>
                            <w:r w:rsidR="00425215">
                              <w:rPr>
                                <w:rFonts w:ascii="Arial" w:hAnsi="Arial" w:cs="Arial"/>
                                <w:color w:val="ED1849"/>
                              </w:rPr>
                              <w:t xml:space="preserve"> </w:t>
                            </w:r>
                            <w:r>
                              <w:rPr>
                                <w:rFonts w:ascii="Arial" w:hAnsi="Arial" w:cs="Arial"/>
                                <w:color w:val="ED1849"/>
                              </w:rPr>
                              <w:t>and</w:t>
                            </w:r>
                            <w:r w:rsidR="00425215" w:rsidRPr="00572EBA">
                              <w:rPr>
                                <w:rFonts w:ascii="Arial" w:hAnsi="Arial" w:cs="Arial"/>
                                <w:color w:val="ED1849"/>
                              </w:rPr>
                              <w:t xml:space="preserve"> </w:t>
                            </w:r>
                            <w:r w:rsidR="00425215">
                              <w:rPr>
                                <w:rFonts w:ascii="Arial" w:hAnsi="Arial" w:cs="Arial"/>
                                <w:color w:val="ED1849"/>
                              </w:rPr>
                              <w:t>b</w:t>
                            </w:r>
                            <w:r w:rsidR="0040584C" w:rsidRPr="00572EBA">
                              <w:rPr>
                                <w:rFonts w:ascii="Arial" w:hAnsi="Arial" w:cs="Arial"/>
                                <w:color w:val="ED1849"/>
                              </w:rPr>
                              <w:t>usiness investment expected to contract</w:t>
                            </w:r>
                            <w:r w:rsidR="00C2567A" w:rsidRPr="00572EBA">
                              <w:rPr>
                                <w:rFonts w:ascii="Arial" w:hAnsi="Arial" w:cs="Arial"/>
                                <w:color w:val="ED1849"/>
                              </w:rPr>
                              <w:t xml:space="preserve"> </w:t>
                            </w:r>
                            <w:r>
                              <w:rPr>
                                <w:rFonts w:ascii="Arial" w:hAnsi="Arial" w:cs="Arial"/>
                                <w:color w:val="ED1849"/>
                              </w:rPr>
                              <w:t>further</w:t>
                            </w:r>
                          </w:p>
                          <w:p w14:paraId="7E36B566" w14:textId="32A3F3F3" w:rsidR="002D77EA" w:rsidRPr="00572EBA" w:rsidRDefault="00572EBA" w:rsidP="006C1313">
                            <w:pPr>
                              <w:pStyle w:val="ListParagraph"/>
                              <w:numPr>
                                <w:ilvl w:val="0"/>
                                <w:numId w:val="1"/>
                              </w:numPr>
                              <w:rPr>
                                <w:rFonts w:ascii="Arial" w:hAnsi="Arial" w:cs="Arial"/>
                                <w:color w:val="ED1849"/>
                              </w:rPr>
                            </w:pPr>
                            <w:r w:rsidRPr="00572EBA">
                              <w:rPr>
                                <w:rFonts w:ascii="Arial" w:hAnsi="Arial" w:cs="Arial"/>
                                <w:color w:val="ED1849"/>
                              </w:rPr>
                              <w:t>A messy and disorderly EU exit</w:t>
                            </w:r>
                            <w:r w:rsidR="00CB22EA">
                              <w:rPr>
                                <w:rFonts w:ascii="Arial" w:hAnsi="Arial" w:cs="Arial"/>
                                <w:color w:val="ED1849"/>
                              </w:rPr>
                              <w:t xml:space="preserve"> would</w:t>
                            </w:r>
                            <w:r w:rsidRPr="00572EBA">
                              <w:rPr>
                                <w:rFonts w:ascii="Arial" w:hAnsi="Arial" w:cs="Arial"/>
                                <w:color w:val="ED1849"/>
                              </w:rPr>
                              <w:t xml:space="preserve"> increase the probability of the UK slipping into recession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1FB29C" id="_x0000_t202" coordsize="21600,21600" o:spt="202" path="m,l,21600r21600,l21600,xe">
                <v:stroke joinstyle="miter"/>
                <v:path gradientshapeok="t" o:connecttype="rect"/>
              </v:shapetype>
              <v:shape id="Text Box 12" o:spid="_x0000_s1027" type="#_x0000_t202" style="position:absolute;left:0;text-align:left;margin-left:-28.8pt;margin-top:24.1pt;width:518.25pt;height:70.3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" filled="f" stroked="f" strokeweight=".5pt">
                <v:textbox>
                  <w:txbxContent>
                    <w:p w14:paraId="00CFD69D" w14:textId="0AC5B44A" w:rsidR="00B870B9" w:rsidRPr="008F055A" w:rsidRDefault="00B870B9" w:rsidP="00D04747">
                      <w:pPr>
                        <w:spacing w:line="240" w:lineRule="auto"/>
                        <w:rPr>
                          <w:rFonts w:ascii="Arial" w:hAnsi="Arial" w:cs="Arial"/>
                          <w:b/>
                          <w:color w:val="ED1849"/>
                          <w:sz w:val="24"/>
                          <w:szCs w:val="24"/>
                        </w:rPr>
                      </w:pPr>
                      <w:r w:rsidRPr="008F055A">
                        <w:rPr>
                          <w:rFonts w:ascii="Arial" w:hAnsi="Arial" w:cs="Arial"/>
                          <w:b/>
                          <w:color w:val="ED1849"/>
                          <w:sz w:val="24"/>
                          <w:szCs w:val="24"/>
                        </w:rPr>
                        <w:t>Headlines:</w:t>
                      </w:r>
                    </w:p>
                    <w:p w14:paraId="63387385" w14:textId="70603665" w:rsidR="006C1313" w:rsidRPr="00572EBA" w:rsidRDefault="006C1313" w:rsidP="0040584C">
                      <w:pPr>
                        <w:pStyle w:val="ListParagraph"/>
                        <w:numPr>
                          <w:ilvl w:val="0"/>
                          <w:numId w:val="1"/>
                        </w:numPr>
                        <w:rPr>
                          <w:rFonts w:ascii="Arial" w:hAnsi="Arial" w:cs="Arial"/>
                          <w:color w:val="ED1849"/>
                        </w:rPr>
                      </w:pPr>
                      <w:r w:rsidRPr="00572EBA">
                        <w:rPr>
                          <w:rFonts w:ascii="Arial" w:hAnsi="Arial" w:cs="Arial"/>
                          <w:color w:val="ED1849"/>
                        </w:rPr>
                        <w:t>UK GDP forecasted to grow at 1.</w:t>
                      </w:r>
                      <w:r w:rsidR="0092029C">
                        <w:rPr>
                          <w:rFonts w:ascii="Arial" w:hAnsi="Arial" w:cs="Arial"/>
                          <w:color w:val="ED1849"/>
                        </w:rPr>
                        <w:t>2</w:t>
                      </w:r>
                      <w:r w:rsidRPr="00572EBA">
                        <w:rPr>
                          <w:rFonts w:ascii="Arial" w:hAnsi="Arial" w:cs="Arial"/>
                          <w:color w:val="ED1849"/>
                        </w:rPr>
                        <w:t xml:space="preserve">% in 2019, </w:t>
                      </w:r>
                      <w:r w:rsidR="0092029C">
                        <w:rPr>
                          <w:rFonts w:ascii="Arial" w:hAnsi="Arial" w:cs="Arial"/>
                          <w:color w:val="ED1849"/>
                        </w:rPr>
                        <w:t>0.8</w:t>
                      </w:r>
                      <w:r w:rsidRPr="00572EBA">
                        <w:rPr>
                          <w:rFonts w:ascii="Arial" w:hAnsi="Arial" w:cs="Arial"/>
                          <w:color w:val="ED1849"/>
                        </w:rPr>
                        <w:t>% in 2020 and 1.2% in 2021</w:t>
                      </w:r>
                    </w:p>
                    <w:p w14:paraId="36B34748" w14:textId="30BB02B0" w:rsidR="0040584C" w:rsidRPr="00572EBA" w:rsidRDefault="001A424F" w:rsidP="0040584C">
                      <w:pPr>
                        <w:pStyle w:val="ListParagraph"/>
                        <w:numPr>
                          <w:ilvl w:val="0"/>
                          <w:numId w:val="1"/>
                        </w:numPr>
                        <w:rPr>
                          <w:rFonts w:ascii="Arial" w:hAnsi="Arial" w:cs="Arial"/>
                          <w:color w:val="ED1849"/>
                        </w:rPr>
                      </w:pPr>
                      <w:r>
                        <w:rPr>
                          <w:rFonts w:ascii="Arial" w:hAnsi="Arial" w:cs="Arial"/>
                          <w:color w:val="ED1849"/>
                        </w:rPr>
                        <w:t>UK p</w:t>
                      </w:r>
                      <w:r w:rsidR="00425215" w:rsidRPr="00572EBA">
                        <w:rPr>
                          <w:rFonts w:ascii="Arial" w:hAnsi="Arial" w:cs="Arial"/>
                          <w:color w:val="ED1849"/>
                        </w:rPr>
                        <w:t xml:space="preserve">roductivity </w:t>
                      </w:r>
                      <w:r>
                        <w:rPr>
                          <w:rFonts w:ascii="Arial" w:hAnsi="Arial" w:cs="Arial"/>
                          <w:color w:val="ED1849"/>
                        </w:rPr>
                        <w:t xml:space="preserve">forecast </w:t>
                      </w:r>
                      <w:r w:rsidR="00425215">
                        <w:rPr>
                          <w:rFonts w:ascii="Arial" w:hAnsi="Arial" w:cs="Arial"/>
                          <w:color w:val="ED1849"/>
                        </w:rPr>
                        <w:t xml:space="preserve">to </w:t>
                      </w:r>
                      <w:proofErr w:type="gramStart"/>
                      <w:r w:rsidR="00425215" w:rsidRPr="00572EBA">
                        <w:rPr>
                          <w:rFonts w:ascii="Arial" w:hAnsi="Arial" w:cs="Arial"/>
                          <w:color w:val="ED1849"/>
                        </w:rPr>
                        <w:t>weaken</w:t>
                      </w:r>
                      <w:proofErr w:type="gramEnd"/>
                      <w:r w:rsidR="00425215">
                        <w:rPr>
                          <w:rFonts w:ascii="Arial" w:hAnsi="Arial" w:cs="Arial"/>
                          <w:color w:val="ED1849"/>
                        </w:rPr>
                        <w:t xml:space="preserve"> </w:t>
                      </w:r>
                      <w:r>
                        <w:rPr>
                          <w:rFonts w:ascii="Arial" w:hAnsi="Arial" w:cs="Arial"/>
                          <w:color w:val="ED1849"/>
                        </w:rPr>
                        <w:t>and</w:t>
                      </w:r>
                      <w:r w:rsidR="00425215" w:rsidRPr="00572EBA">
                        <w:rPr>
                          <w:rFonts w:ascii="Arial" w:hAnsi="Arial" w:cs="Arial"/>
                          <w:color w:val="ED1849"/>
                        </w:rPr>
                        <w:t xml:space="preserve"> </w:t>
                      </w:r>
                      <w:r w:rsidR="00425215">
                        <w:rPr>
                          <w:rFonts w:ascii="Arial" w:hAnsi="Arial" w:cs="Arial"/>
                          <w:color w:val="ED1849"/>
                        </w:rPr>
                        <w:t>b</w:t>
                      </w:r>
                      <w:r w:rsidR="0040584C" w:rsidRPr="00572EBA">
                        <w:rPr>
                          <w:rFonts w:ascii="Arial" w:hAnsi="Arial" w:cs="Arial"/>
                          <w:color w:val="ED1849"/>
                        </w:rPr>
                        <w:t>usiness investment expected to contract</w:t>
                      </w:r>
                      <w:r w:rsidR="00C2567A" w:rsidRPr="00572EBA">
                        <w:rPr>
                          <w:rFonts w:ascii="Arial" w:hAnsi="Arial" w:cs="Arial"/>
                          <w:color w:val="ED1849"/>
                        </w:rPr>
                        <w:t xml:space="preserve"> </w:t>
                      </w:r>
                      <w:r>
                        <w:rPr>
                          <w:rFonts w:ascii="Arial" w:hAnsi="Arial" w:cs="Arial"/>
                          <w:color w:val="ED1849"/>
                        </w:rPr>
                        <w:t>further</w:t>
                      </w:r>
                    </w:p>
                    <w:p w14:paraId="7E36B566" w14:textId="32A3F3F3" w:rsidR="002D77EA" w:rsidRPr="00572EBA" w:rsidRDefault="00572EBA" w:rsidP="006C1313">
                      <w:pPr>
                        <w:pStyle w:val="ListParagraph"/>
                        <w:numPr>
                          <w:ilvl w:val="0"/>
                          <w:numId w:val="1"/>
                        </w:numPr>
                        <w:rPr>
                          <w:rFonts w:ascii="Arial" w:hAnsi="Arial" w:cs="Arial"/>
                          <w:color w:val="ED1849"/>
                        </w:rPr>
                      </w:pPr>
                      <w:r w:rsidRPr="00572EBA">
                        <w:rPr>
                          <w:rFonts w:ascii="Arial" w:hAnsi="Arial" w:cs="Arial"/>
                          <w:color w:val="ED1849"/>
                        </w:rPr>
                        <w:t>A messy and disorderly EU exit</w:t>
                      </w:r>
                      <w:r w:rsidR="00CB22EA">
                        <w:rPr>
                          <w:rFonts w:ascii="Arial" w:hAnsi="Arial" w:cs="Arial"/>
                          <w:color w:val="ED1849"/>
                        </w:rPr>
                        <w:t xml:space="preserve"> would</w:t>
                      </w:r>
                      <w:r w:rsidRPr="00572EBA">
                        <w:rPr>
                          <w:rFonts w:ascii="Arial" w:hAnsi="Arial" w:cs="Arial"/>
                          <w:color w:val="ED1849"/>
                        </w:rPr>
                        <w:t xml:space="preserve"> </w:t>
                      </w:r>
                      <w:r w:rsidRPr="00572EBA">
                        <w:rPr>
                          <w:rFonts w:ascii="Arial" w:hAnsi="Arial" w:cs="Arial"/>
                          <w:color w:val="ED1849"/>
                        </w:rPr>
                        <w:t xml:space="preserve">increase the probability of the UK slipping into recession </w:t>
                      </w:r>
                    </w:p>
                  </w:txbxContent>
                </v:textbox>
                <w10:wrap anchorx="margin"/>
              </v:shape>
            </w:pict>
          </mc:Fallback>
        </mc:AlternateContent>
      </w:r>
    </w:p>
    <w:p w14:paraId="162CAE8F" w14:textId="4ED9DA8B" w:rsidR="009A3BC2" w:rsidRDefault="009A3BC2" w:rsidP="00D04747">
      <w:pPr>
        <w:spacing w:line="562" w:lineRule="exact"/>
        <w:rPr>
          <w:rFonts w:ascii="Gotham Light" w:eastAsia="Gotham Light" w:hAnsi="Gotham Light" w:cs="Gotham Light"/>
          <w:sz w:val="28"/>
          <w:szCs w:val="28"/>
          <w:lang w:val="en-US"/>
        </w:rPr>
      </w:pPr>
    </w:p>
    <w:p w14:paraId="16A1E97B" w14:textId="77777777" w:rsidR="009A3BC2" w:rsidRDefault="009A3BC2" w:rsidP="009A3BC2">
      <w:pPr>
        <w:pStyle w:val="NoSpacing"/>
        <w:rPr>
          <w:lang w:val="en-US"/>
        </w:rPr>
      </w:pPr>
    </w:p>
    <w:p w14:paraId="52927AF5" w14:textId="25712680" w:rsidR="00D04747" w:rsidRDefault="00803B01" w:rsidP="00D04747">
      <w:pPr>
        <w:spacing w:line="562" w:lineRule="exact"/>
        <w:rPr>
          <w:sz w:val="48"/>
        </w:rPr>
      </w:pPr>
      <w:r>
        <w:rPr>
          <w:noProof/>
          <w:lang w:eastAsia="en-GB"/>
        </w:rPr>
        <mc:AlternateContent>
          <mc:Choice Requires="wps">
            <w:drawing>
              <wp:anchor distT="0" distB="0" distL="114300" distR="114300" simplePos="0" relativeHeight="251658244" behindDoc="0" locked="0" layoutInCell="1" allowOverlap="1" wp14:anchorId="06F84752" wp14:editId="7EFA02F9">
                <wp:simplePos x="0" y="0"/>
                <wp:positionH relativeFrom="page">
                  <wp:posOffset>548640</wp:posOffset>
                </wp:positionH>
                <wp:positionV relativeFrom="paragraph">
                  <wp:posOffset>439420</wp:posOffset>
                </wp:positionV>
                <wp:extent cx="6400800" cy="1686560"/>
                <wp:effectExtent l="0" t="0" r="0" b="0"/>
                <wp:wrapNone/>
                <wp:docPr id="9" name="Text Box 9"/>
                <wp:cNvGraphicFramePr/>
                <a:graphic xmlns:a="http://schemas.openxmlformats.org/drawingml/2006/main">
                  <a:graphicData uri="http://schemas.microsoft.com/office/word/2010/wordprocessingShape">
                    <wps:wsp>
                      <wps:cNvSpPr txBox="1"/>
                      <wps:spPr>
                        <a:xfrm>
                          <a:off x="0" y="0"/>
                          <a:ext cx="6400800" cy="1686560"/>
                        </a:xfrm>
                        <a:prstGeom prst="rect">
                          <a:avLst/>
                        </a:prstGeom>
                        <a:noFill/>
                        <a:ln w="6350">
                          <a:noFill/>
                        </a:ln>
                      </wps:spPr>
                      <wps:txbx>
                        <w:txbxContent>
                          <w:p w14:paraId="683DC398" w14:textId="77777777" w:rsidR="001D4561" w:rsidRDefault="001D4561" w:rsidP="00F63BB1">
                            <w:pPr>
                              <w:rPr>
                                <w:rFonts w:ascii="Arial" w:hAnsi="Arial" w:cs="Arial"/>
                                <w:b/>
                                <w:color w:val="ED1849"/>
                              </w:rPr>
                            </w:pPr>
                            <w:r w:rsidRPr="001D4561">
                              <w:rPr>
                                <w:rFonts w:ascii="Arial" w:hAnsi="Arial" w:cs="Arial"/>
                                <w:b/>
                                <w:color w:val="ED1849"/>
                              </w:rPr>
                              <w:t>GDP growth revised downwards in 2019 and 2020</w:t>
                            </w:r>
                          </w:p>
                          <w:p w14:paraId="5A3AF89D" w14:textId="0E8F7D24" w:rsidR="005E7B95" w:rsidRDefault="00691479" w:rsidP="00691479">
                            <w:pPr>
                              <w:rPr>
                                <w:rFonts w:ascii="Arial" w:hAnsi="Arial" w:cs="Arial"/>
                                <w:color w:val="767171" w:themeColor="background2" w:themeShade="80"/>
                                <w:sz w:val="21"/>
                                <w:szCs w:val="21"/>
                              </w:rPr>
                            </w:pPr>
                            <w:r w:rsidRPr="00691479">
                              <w:rPr>
                                <w:rFonts w:ascii="Arial" w:hAnsi="Arial" w:cs="Arial"/>
                                <w:color w:val="767171" w:themeColor="background2" w:themeShade="80"/>
                                <w:sz w:val="21"/>
                                <w:szCs w:val="21"/>
                              </w:rPr>
                              <w:t xml:space="preserve">The </w:t>
                            </w:r>
                            <w:r>
                              <w:rPr>
                                <w:rFonts w:ascii="Arial" w:hAnsi="Arial" w:cs="Arial"/>
                                <w:color w:val="767171" w:themeColor="background2" w:themeShade="80"/>
                                <w:sz w:val="21"/>
                                <w:szCs w:val="21"/>
                              </w:rPr>
                              <w:t>BCC has</w:t>
                            </w:r>
                            <w:r w:rsidRPr="00691479">
                              <w:rPr>
                                <w:rFonts w:ascii="Arial" w:hAnsi="Arial" w:cs="Arial"/>
                                <w:color w:val="767171" w:themeColor="background2" w:themeShade="80"/>
                                <w:sz w:val="21"/>
                                <w:szCs w:val="21"/>
                              </w:rPr>
                              <w:t xml:space="preserve"> downgrad</w:t>
                            </w:r>
                            <w:r>
                              <w:rPr>
                                <w:rFonts w:ascii="Arial" w:hAnsi="Arial" w:cs="Arial"/>
                                <w:color w:val="767171" w:themeColor="background2" w:themeShade="80"/>
                                <w:sz w:val="21"/>
                                <w:szCs w:val="21"/>
                              </w:rPr>
                              <w:t>ed its</w:t>
                            </w:r>
                            <w:r w:rsidRPr="00691479">
                              <w:rPr>
                                <w:rFonts w:ascii="Arial" w:hAnsi="Arial" w:cs="Arial"/>
                                <w:color w:val="767171" w:themeColor="background2" w:themeShade="80"/>
                                <w:sz w:val="21"/>
                                <w:szCs w:val="21"/>
                              </w:rPr>
                              <w:t xml:space="preserve"> growth expectations for the UK in 2019 to 1.2% (from 1.3%) and to 0.8% (from 1.0%) for 2020. </w:t>
                            </w:r>
                            <w:r>
                              <w:rPr>
                                <w:rFonts w:ascii="Arial" w:hAnsi="Arial" w:cs="Arial"/>
                                <w:color w:val="767171" w:themeColor="background2" w:themeShade="80"/>
                                <w:sz w:val="21"/>
                                <w:szCs w:val="21"/>
                              </w:rPr>
                              <w:t>The BCC’s</w:t>
                            </w:r>
                            <w:r w:rsidRPr="00691479">
                              <w:rPr>
                                <w:rFonts w:ascii="Arial" w:hAnsi="Arial" w:cs="Arial"/>
                                <w:color w:val="767171" w:themeColor="background2" w:themeShade="80"/>
                                <w:sz w:val="21"/>
                                <w:szCs w:val="21"/>
                              </w:rPr>
                              <w:t xml:space="preserve"> GDP growth forecast of 1.2% remains unchanged for 2021. </w:t>
                            </w:r>
                            <w:r w:rsidR="005E7B95">
                              <w:rPr>
                                <w:rFonts w:ascii="Arial" w:hAnsi="Arial" w:cs="Arial"/>
                                <w:color w:val="767171" w:themeColor="background2" w:themeShade="80"/>
                                <w:sz w:val="21"/>
                                <w:szCs w:val="21"/>
                              </w:rPr>
                              <w:t xml:space="preserve">While </w:t>
                            </w:r>
                            <w:r w:rsidR="0008231E">
                              <w:rPr>
                                <w:rFonts w:ascii="Arial" w:hAnsi="Arial" w:cs="Arial"/>
                                <w:color w:val="767171" w:themeColor="background2" w:themeShade="80"/>
                                <w:sz w:val="21"/>
                                <w:szCs w:val="21"/>
                              </w:rPr>
                              <w:t xml:space="preserve">the </w:t>
                            </w:r>
                            <w:r w:rsidRPr="00691479">
                              <w:rPr>
                                <w:rFonts w:ascii="Arial" w:hAnsi="Arial" w:cs="Arial"/>
                                <w:color w:val="767171" w:themeColor="background2" w:themeShade="80"/>
                                <w:sz w:val="21"/>
                                <w:szCs w:val="21"/>
                              </w:rPr>
                              <w:t xml:space="preserve">UK economy will avoid a technical recession and return to modest growth in the third quarter, downgrades to </w:t>
                            </w:r>
                            <w:r w:rsidR="0062575E">
                              <w:rPr>
                                <w:rFonts w:ascii="Arial" w:hAnsi="Arial" w:cs="Arial"/>
                                <w:color w:val="767171" w:themeColor="background2" w:themeShade="80"/>
                                <w:sz w:val="21"/>
                                <w:szCs w:val="21"/>
                              </w:rPr>
                              <w:t>the</w:t>
                            </w:r>
                            <w:r w:rsidRPr="00691479">
                              <w:rPr>
                                <w:rFonts w:ascii="Arial" w:hAnsi="Arial" w:cs="Arial"/>
                                <w:color w:val="767171" w:themeColor="background2" w:themeShade="80"/>
                                <w:sz w:val="21"/>
                                <w:szCs w:val="21"/>
                              </w:rPr>
                              <w:t xml:space="preserve"> GDP growth forecast for 2019 and 2020 reflect a weaker outlook for investment, trade and productivity amid a continued lack of clarity over Brexit and deteriorating global economic conditions. </w:t>
                            </w:r>
                            <w:r w:rsidR="009B42FF" w:rsidRPr="009B42FF">
                              <w:rPr>
                                <w:rFonts w:ascii="Arial" w:hAnsi="Arial" w:cs="Arial"/>
                                <w:color w:val="767171" w:themeColor="background2" w:themeShade="80"/>
                                <w:sz w:val="21"/>
                                <w:szCs w:val="21"/>
                              </w:rPr>
                              <w:t>The BCC’s economic forecast assumes a messy and disorderly Brexit is avoided. A no-deal exit would lead to major, sudden and unanticipated changes for the UK economy and would lead to revisions in our next forecast.</w:t>
                            </w:r>
                          </w:p>
                          <w:p w14:paraId="48B367E8" w14:textId="77777777" w:rsidR="005E7B95" w:rsidRDefault="005E7B95" w:rsidP="00691479">
                            <w:pPr>
                              <w:rPr>
                                <w:rFonts w:ascii="Arial" w:hAnsi="Arial" w:cs="Arial"/>
                                <w:color w:val="767171" w:themeColor="background2" w:themeShade="80"/>
                                <w:sz w:val="21"/>
                                <w:szCs w:val="21"/>
                              </w:rPr>
                            </w:pPr>
                          </w:p>
                          <w:p w14:paraId="6E3CF5FB" w14:textId="77777777" w:rsidR="005E7B95" w:rsidRDefault="005E7B95" w:rsidP="00691479">
                            <w:pPr>
                              <w:rPr>
                                <w:rFonts w:ascii="Arial" w:hAnsi="Arial" w:cs="Arial"/>
                                <w:color w:val="767171" w:themeColor="background2" w:themeShade="80"/>
                                <w:sz w:val="21"/>
                                <w:szCs w:val="21"/>
                              </w:rPr>
                            </w:pPr>
                          </w:p>
                          <w:p w14:paraId="72815875" w14:textId="66E9B894" w:rsidR="00C72A4F" w:rsidRPr="005E7B95" w:rsidRDefault="00C72A4F" w:rsidP="00691479">
                            <w:pPr>
                              <w:rPr>
                                <w:rFonts w:ascii="Arial" w:hAnsi="Arial" w:cs="Arial"/>
                                <w:color w:val="767171" w:themeColor="background2" w:themeShade="80"/>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F84752" id="_x0000_t202" coordsize="21600,21600" o:spt="202" path="m,l,21600r21600,l21600,xe">
                <v:stroke joinstyle="miter"/>
                <v:path gradientshapeok="t" o:connecttype="rect"/>
              </v:shapetype>
              <v:shape id="Text Box 9" o:spid="_x0000_s1028" type="#_x0000_t202" style="position:absolute;left:0;text-align:left;margin-left:43.2pt;margin-top:34.6pt;width:7in;height:132.8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" filled="f" stroked="f" strokeweight=".5pt">
                <v:textbox>
                  <w:txbxContent>
                    <w:p w14:paraId="683DC398" w14:textId="77777777" w:rsidR="001D4561" w:rsidRDefault="001D4561" w:rsidP="00F63BB1">
                      <w:pPr>
                        <w:rPr>
                          <w:rFonts w:ascii="Arial" w:hAnsi="Arial" w:cs="Arial"/>
                          <w:b/>
                          <w:color w:val="ED1849"/>
                        </w:rPr>
                      </w:pPr>
                      <w:r w:rsidRPr="001D4561">
                        <w:rPr>
                          <w:rFonts w:ascii="Arial" w:hAnsi="Arial" w:cs="Arial"/>
                          <w:b/>
                          <w:color w:val="ED1849"/>
                        </w:rPr>
                        <w:t>GDP growth revised downwards in 2019 and 2020</w:t>
                      </w:r>
                    </w:p>
                    <w:p w14:paraId="5A3AF89D" w14:textId="0E8F7D24" w:rsidR="005E7B95" w:rsidRDefault="00691479" w:rsidP="00691479">
                      <w:pPr>
                        <w:rPr>
                          <w:rFonts w:ascii="Arial" w:hAnsi="Arial" w:cs="Arial"/>
                          <w:color w:val="767171" w:themeColor="background2" w:themeShade="80"/>
                          <w:sz w:val="21"/>
                          <w:szCs w:val="21"/>
                        </w:rPr>
                      </w:pPr>
                      <w:r w:rsidRPr="00691479">
                        <w:rPr>
                          <w:rFonts w:ascii="Arial" w:hAnsi="Arial" w:cs="Arial"/>
                          <w:color w:val="767171" w:themeColor="background2" w:themeShade="80"/>
                          <w:sz w:val="21"/>
                          <w:szCs w:val="21"/>
                        </w:rPr>
                        <w:t xml:space="preserve">The </w:t>
                      </w:r>
                      <w:r>
                        <w:rPr>
                          <w:rFonts w:ascii="Arial" w:hAnsi="Arial" w:cs="Arial"/>
                          <w:color w:val="767171" w:themeColor="background2" w:themeShade="80"/>
                          <w:sz w:val="21"/>
                          <w:szCs w:val="21"/>
                        </w:rPr>
                        <w:t>BCC has</w:t>
                      </w:r>
                      <w:r w:rsidRPr="00691479">
                        <w:rPr>
                          <w:rFonts w:ascii="Arial" w:hAnsi="Arial" w:cs="Arial"/>
                          <w:color w:val="767171" w:themeColor="background2" w:themeShade="80"/>
                          <w:sz w:val="21"/>
                          <w:szCs w:val="21"/>
                        </w:rPr>
                        <w:t xml:space="preserve"> downgrad</w:t>
                      </w:r>
                      <w:r>
                        <w:rPr>
                          <w:rFonts w:ascii="Arial" w:hAnsi="Arial" w:cs="Arial"/>
                          <w:color w:val="767171" w:themeColor="background2" w:themeShade="80"/>
                          <w:sz w:val="21"/>
                          <w:szCs w:val="21"/>
                        </w:rPr>
                        <w:t>ed its</w:t>
                      </w:r>
                      <w:r w:rsidRPr="00691479">
                        <w:rPr>
                          <w:rFonts w:ascii="Arial" w:hAnsi="Arial" w:cs="Arial"/>
                          <w:color w:val="767171" w:themeColor="background2" w:themeShade="80"/>
                          <w:sz w:val="21"/>
                          <w:szCs w:val="21"/>
                        </w:rPr>
                        <w:t xml:space="preserve"> growth expectations for the UK in 2019 to 1.2% (from 1.3%) and to 0.8% (from 1.0%) for 2020. </w:t>
                      </w:r>
                      <w:r>
                        <w:rPr>
                          <w:rFonts w:ascii="Arial" w:hAnsi="Arial" w:cs="Arial"/>
                          <w:color w:val="767171" w:themeColor="background2" w:themeShade="80"/>
                          <w:sz w:val="21"/>
                          <w:szCs w:val="21"/>
                        </w:rPr>
                        <w:t>The BCC’s</w:t>
                      </w:r>
                      <w:r w:rsidRPr="00691479">
                        <w:rPr>
                          <w:rFonts w:ascii="Arial" w:hAnsi="Arial" w:cs="Arial"/>
                          <w:color w:val="767171" w:themeColor="background2" w:themeShade="80"/>
                          <w:sz w:val="21"/>
                          <w:szCs w:val="21"/>
                        </w:rPr>
                        <w:t xml:space="preserve"> GDP growth forecast of 1.2% remains unchanged for 2021. </w:t>
                      </w:r>
                      <w:r w:rsidR="005E7B95">
                        <w:rPr>
                          <w:rFonts w:ascii="Arial" w:hAnsi="Arial" w:cs="Arial"/>
                          <w:color w:val="767171" w:themeColor="background2" w:themeShade="80"/>
                          <w:sz w:val="21"/>
                          <w:szCs w:val="21"/>
                        </w:rPr>
                        <w:t xml:space="preserve">While </w:t>
                      </w:r>
                      <w:r w:rsidR="0008231E">
                        <w:rPr>
                          <w:rFonts w:ascii="Arial" w:hAnsi="Arial" w:cs="Arial"/>
                          <w:color w:val="767171" w:themeColor="background2" w:themeShade="80"/>
                          <w:sz w:val="21"/>
                          <w:szCs w:val="21"/>
                        </w:rPr>
                        <w:t xml:space="preserve">the </w:t>
                      </w:r>
                      <w:r w:rsidRPr="00691479">
                        <w:rPr>
                          <w:rFonts w:ascii="Arial" w:hAnsi="Arial" w:cs="Arial"/>
                          <w:color w:val="767171" w:themeColor="background2" w:themeShade="80"/>
                          <w:sz w:val="21"/>
                          <w:szCs w:val="21"/>
                        </w:rPr>
                        <w:t xml:space="preserve">UK economy will avoid a technical recession and return to modest growth in the third quarter, downgrades to </w:t>
                      </w:r>
                      <w:r w:rsidR="0062575E">
                        <w:rPr>
                          <w:rFonts w:ascii="Arial" w:hAnsi="Arial" w:cs="Arial"/>
                          <w:color w:val="767171" w:themeColor="background2" w:themeShade="80"/>
                          <w:sz w:val="21"/>
                          <w:szCs w:val="21"/>
                        </w:rPr>
                        <w:t>the</w:t>
                      </w:r>
                      <w:r w:rsidRPr="00691479">
                        <w:rPr>
                          <w:rFonts w:ascii="Arial" w:hAnsi="Arial" w:cs="Arial"/>
                          <w:color w:val="767171" w:themeColor="background2" w:themeShade="80"/>
                          <w:sz w:val="21"/>
                          <w:szCs w:val="21"/>
                        </w:rPr>
                        <w:t xml:space="preserve"> GDP growth forecast for 2019 and 2020 reflect a weaker outlook for investment, trade and productivity amid a continued lack of clarity over Brexit and deteriorating global economic conditions. </w:t>
                      </w:r>
                      <w:r w:rsidR="009B42FF" w:rsidRPr="009B42FF">
                        <w:rPr>
                          <w:rFonts w:ascii="Arial" w:hAnsi="Arial" w:cs="Arial"/>
                          <w:color w:val="767171" w:themeColor="background2" w:themeShade="80"/>
                          <w:sz w:val="21"/>
                          <w:szCs w:val="21"/>
                        </w:rPr>
                        <w:t>The BCC’s economic forecast assumes a messy and disorderly Brexit is avoided. A no-deal exit would lead to major, sudden and unanticipated changes for the UK economy and would lead to revisions in our next forecast.</w:t>
                      </w:r>
                    </w:p>
                    <w:p w14:paraId="48B367E8" w14:textId="77777777" w:rsidR="005E7B95" w:rsidRDefault="005E7B95" w:rsidP="00691479">
                      <w:pPr>
                        <w:rPr>
                          <w:rFonts w:ascii="Arial" w:hAnsi="Arial" w:cs="Arial"/>
                          <w:color w:val="767171" w:themeColor="background2" w:themeShade="80"/>
                          <w:sz w:val="21"/>
                          <w:szCs w:val="21"/>
                        </w:rPr>
                      </w:pPr>
                    </w:p>
                    <w:p w14:paraId="6E3CF5FB" w14:textId="77777777" w:rsidR="005E7B95" w:rsidRDefault="005E7B95" w:rsidP="00691479">
                      <w:pPr>
                        <w:rPr>
                          <w:rFonts w:ascii="Arial" w:hAnsi="Arial" w:cs="Arial"/>
                          <w:color w:val="767171" w:themeColor="background2" w:themeShade="80"/>
                          <w:sz w:val="21"/>
                          <w:szCs w:val="21"/>
                        </w:rPr>
                      </w:pPr>
                    </w:p>
                    <w:p w14:paraId="72815875" w14:textId="66E9B894" w:rsidR="00C72A4F" w:rsidRPr="005E7B95" w:rsidRDefault="00C72A4F" w:rsidP="00691479">
                      <w:pPr>
                        <w:rPr>
                          <w:rFonts w:ascii="Arial" w:hAnsi="Arial" w:cs="Arial"/>
                          <w:color w:val="767171" w:themeColor="background2" w:themeShade="80"/>
                          <w:sz w:val="21"/>
                          <w:szCs w:val="21"/>
                        </w:rPr>
                      </w:pPr>
                    </w:p>
                  </w:txbxContent>
                </v:textbox>
                <w10:wrap anchorx="page"/>
              </v:shape>
            </w:pict>
          </mc:Fallback>
        </mc:AlternateContent>
      </w:r>
      <w:r w:rsidR="002D77EA">
        <w:rPr>
          <w:noProof/>
          <w:lang w:eastAsia="en-GB"/>
        </w:rPr>
        <mc:AlternateContent>
          <mc:Choice Requires="wps">
            <w:drawing>
              <wp:anchor distT="0" distB="0" distL="114300" distR="114300" simplePos="0" relativeHeight="251658242" behindDoc="0" locked="0" layoutInCell="1" allowOverlap="1" wp14:anchorId="69B16C3D" wp14:editId="3B6E90C7">
                <wp:simplePos x="0" y="0"/>
                <wp:positionH relativeFrom="margin">
                  <wp:posOffset>-314325</wp:posOffset>
                </wp:positionH>
                <wp:positionV relativeFrom="paragraph">
                  <wp:posOffset>385444</wp:posOffset>
                </wp:positionV>
                <wp:extent cx="6276975" cy="0"/>
                <wp:effectExtent l="0" t="0" r="0" b="0"/>
                <wp:wrapNone/>
                <wp:docPr id="56" name="Straight Connector 56"/>
                <wp:cNvGraphicFramePr/>
                <a:graphic xmlns:a="http://schemas.openxmlformats.org/drawingml/2006/main">
                  <a:graphicData uri="http://schemas.microsoft.com/office/word/2010/wordprocessingShape">
                    <wps:wsp>
                      <wps:cNvCnPr/>
                      <wps:spPr>
                        <a:xfrm flipV="1">
                          <a:off x="0" y="0"/>
                          <a:ext cx="6276975" cy="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758973" id="Straight Connector 56" o:spid="_x0000_s1026" style="position:absolute;flip:y;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75pt,30.35pt" to="469.5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" strokecolor="#aeaaaa [2414]" strokeweight=".5pt">
                <v:stroke joinstyle="miter"/>
                <w10:wrap anchorx="margin"/>
              </v:line>
            </w:pict>
          </mc:Fallback>
        </mc:AlternateContent>
      </w:r>
    </w:p>
    <w:p w14:paraId="5883DA3A" w14:textId="5F46427A" w:rsidR="00D04747" w:rsidRDefault="00D04747" w:rsidP="00D04747"/>
    <w:p w14:paraId="5557C47A" w14:textId="5E165EA0" w:rsidR="00D04747" w:rsidRDefault="00D04747" w:rsidP="00D04747"/>
    <w:p w14:paraId="23195B42" w14:textId="77777777" w:rsidR="00D04747" w:rsidRDefault="00D04747" w:rsidP="00D04747"/>
    <w:p w14:paraId="1ECEABC6" w14:textId="77777777" w:rsidR="00D04747" w:rsidRDefault="00D04747" w:rsidP="00D04747"/>
    <w:p w14:paraId="79A098A1" w14:textId="64ADF148" w:rsidR="00D04747" w:rsidRDefault="00D04747" w:rsidP="00D04747"/>
    <w:p w14:paraId="210C4031" w14:textId="14BC6EC6" w:rsidR="00466AA6" w:rsidRDefault="00466AA6" w:rsidP="00D04747"/>
    <w:p w14:paraId="6E075A42" w14:textId="6545E535" w:rsidR="00466AA6" w:rsidRDefault="00466AA6" w:rsidP="00D04747"/>
    <w:p w14:paraId="2B1E9A9A" w14:textId="33F01B31" w:rsidR="00466AA6" w:rsidRDefault="00466AA6" w:rsidP="00D04747"/>
    <w:p w14:paraId="501DCCE7" w14:textId="361C92A1" w:rsidR="00B93C41" w:rsidRDefault="009255C8" w:rsidP="00D04747">
      <w:r>
        <w:rPr>
          <w:noProof/>
          <w:lang w:eastAsia="en-GB"/>
        </w:rPr>
        <mc:AlternateContent>
          <mc:Choice Requires="wps">
            <w:drawing>
              <wp:anchor distT="0" distB="0" distL="114300" distR="114300" simplePos="0" relativeHeight="251658247" behindDoc="0" locked="0" layoutInCell="1" allowOverlap="1" wp14:anchorId="484E240B" wp14:editId="3B956E63">
                <wp:simplePos x="0" y="0"/>
                <wp:positionH relativeFrom="margin">
                  <wp:posOffset>-325120</wp:posOffset>
                </wp:positionH>
                <wp:positionV relativeFrom="paragraph">
                  <wp:posOffset>1673225</wp:posOffset>
                </wp:positionV>
                <wp:extent cx="6388735" cy="1336431"/>
                <wp:effectExtent l="0" t="0" r="0" b="0"/>
                <wp:wrapNone/>
                <wp:docPr id="23" name="Text Box 23"/>
                <wp:cNvGraphicFramePr/>
                <a:graphic xmlns:a="http://schemas.openxmlformats.org/drawingml/2006/main">
                  <a:graphicData uri="http://schemas.microsoft.com/office/word/2010/wordprocessingShape">
                    <wps:wsp>
                      <wps:cNvSpPr txBox="1"/>
                      <wps:spPr>
                        <a:xfrm>
                          <a:off x="0" y="0"/>
                          <a:ext cx="6388735" cy="1336431"/>
                        </a:xfrm>
                        <a:prstGeom prst="rect">
                          <a:avLst/>
                        </a:prstGeom>
                        <a:noFill/>
                        <a:ln w="6350">
                          <a:noFill/>
                        </a:ln>
                      </wps:spPr>
                      <wps:txbx>
                        <w:txbxContent>
                          <w:p w14:paraId="0FDC3F04" w14:textId="738A09FA" w:rsidR="005B7865" w:rsidRDefault="009904EB" w:rsidP="005B7865">
                            <w:pPr>
                              <w:rPr>
                                <w:rFonts w:ascii="Arial" w:hAnsi="Arial" w:cs="Arial"/>
                                <w:b/>
                                <w:color w:val="ED1849"/>
                              </w:rPr>
                            </w:pPr>
                            <w:r w:rsidRPr="009904EB">
                              <w:rPr>
                                <w:rFonts w:ascii="Arial" w:hAnsi="Arial" w:cs="Arial"/>
                                <w:b/>
                                <w:color w:val="ED1849"/>
                              </w:rPr>
                              <w:t>Weakening global conditions stifle trade prospects</w:t>
                            </w:r>
                          </w:p>
                          <w:p w14:paraId="5337C845" w14:textId="5B164790" w:rsidR="00404CB9" w:rsidRPr="00EB1EBF" w:rsidRDefault="00C51DC6" w:rsidP="00386042">
                            <w:pPr>
                              <w:rPr>
                                <w:rFonts w:ascii="Arial" w:hAnsi="Arial" w:cs="Arial"/>
                                <w:color w:val="767171" w:themeColor="background2" w:themeShade="80"/>
                                <w:sz w:val="21"/>
                                <w:szCs w:val="21"/>
                              </w:rPr>
                            </w:pPr>
                            <w:r w:rsidRPr="00C51DC6">
                              <w:rPr>
                                <w:rFonts w:ascii="Arial" w:hAnsi="Arial" w:cs="Arial"/>
                                <w:color w:val="767171" w:themeColor="background2" w:themeShade="80"/>
                                <w:sz w:val="21"/>
                                <w:szCs w:val="21"/>
                              </w:rPr>
                              <w:t xml:space="preserve">The UK’s net trade position is forecast to weaken over the period as companies face the combined headwinds of </w:t>
                            </w:r>
                            <w:r w:rsidR="007C4F3E">
                              <w:rPr>
                                <w:rFonts w:ascii="Arial" w:hAnsi="Arial" w:cs="Arial"/>
                                <w:color w:val="767171" w:themeColor="background2" w:themeShade="80"/>
                                <w:sz w:val="21"/>
                                <w:szCs w:val="21"/>
                              </w:rPr>
                              <w:t>Brexit uncertainty</w:t>
                            </w:r>
                            <w:r w:rsidRPr="00C51DC6">
                              <w:rPr>
                                <w:rFonts w:ascii="Arial" w:hAnsi="Arial" w:cs="Arial"/>
                                <w:color w:val="767171" w:themeColor="background2" w:themeShade="80"/>
                                <w:sz w:val="21"/>
                                <w:szCs w:val="21"/>
                              </w:rPr>
                              <w:t>, weakening growth in key trading markets and mounting global trade tensions.</w:t>
                            </w:r>
                            <w:r w:rsidR="0023402E">
                              <w:rPr>
                                <w:rFonts w:ascii="Arial" w:hAnsi="Arial" w:cs="Arial"/>
                                <w:color w:val="767171" w:themeColor="background2" w:themeShade="80"/>
                                <w:sz w:val="21"/>
                                <w:szCs w:val="21"/>
                              </w:rPr>
                              <w:t xml:space="preserve"> </w:t>
                            </w:r>
                            <w:r w:rsidR="0023402E" w:rsidRPr="0023402E">
                              <w:rPr>
                                <w:rFonts w:ascii="Arial" w:hAnsi="Arial" w:cs="Arial"/>
                                <w:color w:val="767171" w:themeColor="background2" w:themeShade="80"/>
                                <w:sz w:val="21"/>
                                <w:szCs w:val="21"/>
                              </w:rPr>
                              <w:t>Consumer spending is expected to be supported by earnings growth out</w:t>
                            </w:r>
                            <w:r w:rsidR="0005654F">
                              <w:rPr>
                                <w:rFonts w:ascii="Arial" w:hAnsi="Arial" w:cs="Arial"/>
                                <w:color w:val="767171" w:themeColor="background2" w:themeShade="80"/>
                                <w:sz w:val="21"/>
                                <w:szCs w:val="21"/>
                              </w:rPr>
                              <w:t>pacing</w:t>
                            </w:r>
                            <w:r w:rsidR="0023402E" w:rsidRPr="0023402E">
                              <w:rPr>
                                <w:rFonts w:ascii="Arial" w:hAnsi="Arial" w:cs="Arial"/>
                                <w:color w:val="767171" w:themeColor="background2" w:themeShade="80"/>
                                <w:sz w:val="21"/>
                                <w:szCs w:val="21"/>
                              </w:rPr>
                              <w:t xml:space="preserve"> inflation over the period. UK interest rates are expected to remain at 0.75% throughout 2019</w:t>
                            </w:r>
                            <w:r w:rsidR="00C345F8">
                              <w:rPr>
                                <w:rFonts w:ascii="Arial" w:hAnsi="Arial" w:cs="Arial"/>
                                <w:color w:val="767171" w:themeColor="background2" w:themeShade="80"/>
                                <w:sz w:val="21"/>
                                <w:szCs w:val="21"/>
                              </w:rPr>
                              <w:t xml:space="preserve"> and 2020</w:t>
                            </w:r>
                            <w:r w:rsidR="0023402E" w:rsidRPr="0023402E">
                              <w:rPr>
                                <w:rFonts w:ascii="Arial" w:hAnsi="Arial" w:cs="Arial"/>
                                <w:color w:val="767171" w:themeColor="background2" w:themeShade="80"/>
                                <w:sz w:val="21"/>
                                <w:szCs w:val="21"/>
                              </w:rPr>
                              <w:t>, before rising to 1.0% in 202</w:t>
                            </w:r>
                            <w:r w:rsidR="00C345F8">
                              <w:rPr>
                                <w:rFonts w:ascii="Arial" w:hAnsi="Arial" w:cs="Arial"/>
                                <w:color w:val="767171" w:themeColor="background2" w:themeShade="80"/>
                                <w:sz w:val="21"/>
                                <w:szCs w:val="21"/>
                              </w:rPr>
                              <w:t>1</w:t>
                            </w:r>
                            <w:r w:rsidR="0023402E" w:rsidRPr="0023402E">
                              <w:rPr>
                                <w:rFonts w:ascii="Arial" w:hAnsi="Arial" w:cs="Arial"/>
                                <w:color w:val="767171" w:themeColor="background2" w:themeShade="80"/>
                                <w:sz w:val="21"/>
                                <w:szCs w:val="21"/>
                              </w:rPr>
                              <w:t>.</w:t>
                            </w:r>
                            <w:r w:rsidR="000027BB">
                              <w:rPr>
                                <w:rFonts w:ascii="Arial" w:hAnsi="Arial" w:cs="Arial"/>
                                <w:color w:val="767171" w:themeColor="background2" w:themeShade="80"/>
                                <w:sz w:val="21"/>
                                <w:szCs w:val="21"/>
                              </w:rPr>
                              <w:t xml:space="preserve"> Government spending’s contribution to UK GDP growth is expected</w:t>
                            </w:r>
                            <w:r w:rsidR="00C345F8">
                              <w:rPr>
                                <w:rFonts w:ascii="Arial" w:hAnsi="Arial" w:cs="Arial"/>
                                <w:color w:val="767171" w:themeColor="background2" w:themeShade="80"/>
                                <w:sz w:val="21"/>
                                <w:szCs w:val="21"/>
                              </w:rPr>
                              <w:t xml:space="preserve"> to be stronger </w:t>
                            </w:r>
                            <w:r w:rsidR="007C4F3E">
                              <w:rPr>
                                <w:rFonts w:ascii="Arial" w:hAnsi="Arial" w:cs="Arial"/>
                                <w:color w:val="767171" w:themeColor="background2" w:themeShade="80"/>
                                <w:sz w:val="21"/>
                                <w:szCs w:val="21"/>
                              </w:rPr>
                              <w:t>over the forecast period</w:t>
                            </w:r>
                            <w:r w:rsidR="0092029C">
                              <w:rPr>
                                <w:rFonts w:ascii="Arial" w:hAnsi="Arial" w:cs="Arial"/>
                                <w:color w:val="767171" w:themeColor="background2" w:themeShade="80"/>
                                <w:sz w:val="21"/>
                                <w:szCs w:val="21"/>
                              </w:rPr>
                              <w:t xml:space="preserve"> amid stronger public spending commitments made at the 2019 Spending Review. </w:t>
                            </w:r>
                            <w:r w:rsidR="007C4F3E">
                              <w:rPr>
                                <w:rFonts w:ascii="Arial" w:hAnsi="Arial" w:cs="Arial"/>
                                <w:color w:val="767171" w:themeColor="background2" w:themeShade="80"/>
                                <w:sz w:val="21"/>
                                <w:szCs w:val="2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E240B" id="Text Box 23" o:spid="_x0000_s1029" type="#_x0000_t202" style="position:absolute;left:0;text-align:left;margin-left:-25.6pt;margin-top:131.75pt;width:503.05pt;height:105.2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" filled="f" stroked="f" strokeweight=".5pt">
                <v:textbox>
                  <w:txbxContent>
                    <w:p w14:paraId="0FDC3F04" w14:textId="738A09FA" w:rsidR="005B7865" w:rsidRDefault="009904EB" w:rsidP="005B7865">
                      <w:pPr>
                        <w:rPr>
                          <w:rFonts w:ascii="Arial" w:hAnsi="Arial" w:cs="Arial"/>
                          <w:b/>
                          <w:color w:val="ED1849"/>
                        </w:rPr>
                      </w:pPr>
                      <w:r w:rsidRPr="009904EB">
                        <w:rPr>
                          <w:rFonts w:ascii="Arial" w:hAnsi="Arial" w:cs="Arial"/>
                          <w:b/>
                          <w:color w:val="ED1849"/>
                        </w:rPr>
                        <w:t>Weakening global conditions stifle trade prospects</w:t>
                      </w:r>
                    </w:p>
                    <w:p w14:paraId="5337C845" w14:textId="5B164790" w:rsidR="00404CB9" w:rsidRPr="00EB1EBF" w:rsidRDefault="00C51DC6" w:rsidP="00386042">
                      <w:pPr>
                        <w:rPr>
                          <w:rFonts w:ascii="Arial" w:hAnsi="Arial" w:cs="Arial"/>
                          <w:color w:val="767171" w:themeColor="background2" w:themeShade="80"/>
                          <w:sz w:val="21"/>
                          <w:szCs w:val="21"/>
                        </w:rPr>
                      </w:pPr>
                      <w:r w:rsidRPr="00C51DC6">
                        <w:rPr>
                          <w:rFonts w:ascii="Arial" w:hAnsi="Arial" w:cs="Arial"/>
                          <w:color w:val="767171" w:themeColor="background2" w:themeShade="80"/>
                          <w:sz w:val="21"/>
                          <w:szCs w:val="21"/>
                        </w:rPr>
                        <w:t xml:space="preserve">The UK’s net trade position is forecast to weaken over the period as companies face the combined headwinds of </w:t>
                      </w:r>
                      <w:r w:rsidR="007C4F3E">
                        <w:rPr>
                          <w:rFonts w:ascii="Arial" w:hAnsi="Arial" w:cs="Arial"/>
                          <w:color w:val="767171" w:themeColor="background2" w:themeShade="80"/>
                          <w:sz w:val="21"/>
                          <w:szCs w:val="21"/>
                        </w:rPr>
                        <w:t>Brexit uncertainty</w:t>
                      </w:r>
                      <w:r w:rsidRPr="00C51DC6">
                        <w:rPr>
                          <w:rFonts w:ascii="Arial" w:hAnsi="Arial" w:cs="Arial"/>
                          <w:color w:val="767171" w:themeColor="background2" w:themeShade="80"/>
                          <w:sz w:val="21"/>
                          <w:szCs w:val="21"/>
                        </w:rPr>
                        <w:t>, weakening growth in key trading markets and mounting global trade tensions.</w:t>
                      </w:r>
                      <w:r w:rsidR="0023402E">
                        <w:rPr>
                          <w:rFonts w:ascii="Arial" w:hAnsi="Arial" w:cs="Arial"/>
                          <w:color w:val="767171" w:themeColor="background2" w:themeShade="80"/>
                          <w:sz w:val="21"/>
                          <w:szCs w:val="21"/>
                        </w:rPr>
                        <w:t xml:space="preserve"> </w:t>
                      </w:r>
                      <w:r w:rsidR="0023402E" w:rsidRPr="0023402E">
                        <w:rPr>
                          <w:rFonts w:ascii="Arial" w:hAnsi="Arial" w:cs="Arial"/>
                          <w:color w:val="767171" w:themeColor="background2" w:themeShade="80"/>
                          <w:sz w:val="21"/>
                          <w:szCs w:val="21"/>
                        </w:rPr>
                        <w:t>Consumer spending is expected to be supported by earnings growth out</w:t>
                      </w:r>
                      <w:r w:rsidR="0005654F">
                        <w:rPr>
                          <w:rFonts w:ascii="Arial" w:hAnsi="Arial" w:cs="Arial"/>
                          <w:color w:val="767171" w:themeColor="background2" w:themeShade="80"/>
                          <w:sz w:val="21"/>
                          <w:szCs w:val="21"/>
                        </w:rPr>
                        <w:t>pacing</w:t>
                      </w:r>
                      <w:r w:rsidR="0023402E" w:rsidRPr="0023402E">
                        <w:rPr>
                          <w:rFonts w:ascii="Arial" w:hAnsi="Arial" w:cs="Arial"/>
                          <w:color w:val="767171" w:themeColor="background2" w:themeShade="80"/>
                          <w:sz w:val="21"/>
                          <w:szCs w:val="21"/>
                        </w:rPr>
                        <w:t xml:space="preserve"> inflation over the period. UK interest rates are expected to remain at 0.75% throughout 2019</w:t>
                      </w:r>
                      <w:r w:rsidR="00C345F8">
                        <w:rPr>
                          <w:rFonts w:ascii="Arial" w:hAnsi="Arial" w:cs="Arial"/>
                          <w:color w:val="767171" w:themeColor="background2" w:themeShade="80"/>
                          <w:sz w:val="21"/>
                          <w:szCs w:val="21"/>
                        </w:rPr>
                        <w:t xml:space="preserve"> and 2020</w:t>
                      </w:r>
                      <w:r w:rsidR="0023402E" w:rsidRPr="0023402E">
                        <w:rPr>
                          <w:rFonts w:ascii="Arial" w:hAnsi="Arial" w:cs="Arial"/>
                          <w:color w:val="767171" w:themeColor="background2" w:themeShade="80"/>
                          <w:sz w:val="21"/>
                          <w:szCs w:val="21"/>
                        </w:rPr>
                        <w:t>, before rising to 1.0% in 202</w:t>
                      </w:r>
                      <w:r w:rsidR="00C345F8">
                        <w:rPr>
                          <w:rFonts w:ascii="Arial" w:hAnsi="Arial" w:cs="Arial"/>
                          <w:color w:val="767171" w:themeColor="background2" w:themeShade="80"/>
                          <w:sz w:val="21"/>
                          <w:szCs w:val="21"/>
                        </w:rPr>
                        <w:t>1</w:t>
                      </w:r>
                      <w:r w:rsidR="0023402E" w:rsidRPr="0023402E">
                        <w:rPr>
                          <w:rFonts w:ascii="Arial" w:hAnsi="Arial" w:cs="Arial"/>
                          <w:color w:val="767171" w:themeColor="background2" w:themeShade="80"/>
                          <w:sz w:val="21"/>
                          <w:szCs w:val="21"/>
                        </w:rPr>
                        <w:t>.</w:t>
                      </w:r>
                      <w:r w:rsidR="000027BB">
                        <w:rPr>
                          <w:rFonts w:ascii="Arial" w:hAnsi="Arial" w:cs="Arial"/>
                          <w:color w:val="767171" w:themeColor="background2" w:themeShade="80"/>
                          <w:sz w:val="21"/>
                          <w:szCs w:val="21"/>
                        </w:rPr>
                        <w:t xml:space="preserve"> </w:t>
                      </w:r>
                      <w:r w:rsidR="000027BB">
                        <w:rPr>
                          <w:rFonts w:ascii="Arial" w:hAnsi="Arial" w:cs="Arial"/>
                          <w:color w:val="767171" w:themeColor="background2" w:themeShade="80"/>
                          <w:sz w:val="21"/>
                          <w:szCs w:val="21"/>
                        </w:rPr>
                        <w:t>Government spending</w:t>
                      </w:r>
                      <w:r w:rsidR="000027BB">
                        <w:rPr>
                          <w:rFonts w:ascii="Arial" w:hAnsi="Arial" w:cs="Arial"/>
                          <w:color w:val="767171" w:themeColor="background2" w:themeShade="80"/>
                          <w:sz w:val="21"/>
                          <w:szCs w:val="21"/>
                        </w:rPr>
                        <w:t>’s contribution</w:t>
                      </w:r>
                      <w:r w:rsidR="000027BB">
                        <w:rPr>
                          <w:rFonts w:ascii="Arial" w:hAnsi="Arial" w:cs="Arial"/>
                          <w:color w:val="767171" w:themeColor="background2" w:themeShade="80"/>
                          <w:sz w:val="21"/>
                          <w:szCs w:val="21"/>
                        </w:rPr>
                        <w:t xml:space="preserve"> </w:t>
                      </w:r>
                      <w:r w:rsidR="000027BB">
                        <w:rPr>
                          <w:rFonts w:ascii="Arial" w:hAnsi="Arial" w:cs="Arial"/>
                          <w:color w:val="767171" w:themeColor="background2" w:themeShade="80"/>
                          <w:sz w:val="21"/>
                          <w:szCs w:val="21"/>
                        </w:rPr>
                        <w:t xml:space="preserve">to UK GDP growth </w:t>
                      </w:r>
                      <w:r w:rsidR="000027BB">
                        <w:rPr>
                          <w:rFonts w:ascii="Arial" w:hAnsi="Arial" w:cs="Arial"/>
                          <w:color w:val="767171" w:themeColor="background2" w:themeShade="80"/>
                          <w:sz w:val="21"/>
                          <w:szCs w:val="21"/>
                        </w:rPr>
                        <w:t>is expected</w:t>
                      </w:r>
                      <w:r w:rsidR="00C345F8">
                        <w:rPr>
                          <w:rFonts w:ascii="Arial" w:hAnsi="Arial" w:cs="Arial"/>
                          <w:color w:val="767171" w:themeColor="background2" w:themeShade="80"/>
                          <w:sz w:val="21"/>
                          <w:szCs w:val="21"/>
                        </w:rPr>
                        <w:t xml:space="preserve"> to be stronger </w:t>
                      </w:r>
                      <w:r w:rsidR="007C4F3E">
                        <w:rPr>
                          <w:rFonts w:ascii="Arial" w:hAnsi="Arial" w:cs="Arial"/>
                          <w:color w:val="767171" w:themeColor="background2" w:themeShade="80"/>
                          <w:sz w:val="21"/>
                          <w:szCs w:val="21"/>
                        </w:rPr>
                        <w:t>over the forecast period</w:t>
                      </w:r>
                      <w:r w:rsidR="0092029C">
                        <w:rPr>
                          <w:rFonts w:ascii="Arial" w:hAnsi="Arial" w:cs="Arial"/>
                          <w:color w:val="767171" w:themeColor="background2" w:themeShade="80"/>
                          <w:sz w:val="21"/>
                          <w:szCs w:val="21"/>
                        </w:rPr>
                        <w:t xml:space="preserve"> amid stronger public spending commitments made at the 2019 Spending Review. </w:t>
                      </w:r>
                      <w:r w:rsidR="007C4F3E">
                        <w:rPr>
                          <w:rFonts w:ascii="Arial" w:hAnsi="Arial" w:cs="Arial"/>
                          <w:color w:val="767171" w:themeColor="background2" w:themeShade="80"/>
                          <w:sz w:val="21"/>
                          <w:szCs w:val="21"/>
                        </w:rPr>
                        <w:t xml:space="preserve"> </w:t>
                      </w:r>
                    </w:p>
                  </w:txbxContent>
                </v:textbox>
                <w10:wrap anchorx="margin"/>
              </v:shape>
            </w:pict>
          </mc:Fallback>
        </mc:AlternateContent>
      </w:r>
      <w:r w:rsidR="0033428E">
        <w:rPr>
          <w:noProof/>
          <w:lang w:eastAsia="en-GB"/>
        </w:rPr>
        <mc:AlternateContent>
          <mc:Choice Requires="wps">
            <w:drawing>
              <wp:anchor distT="0" distB="0" distL="114300" distR="114300" simplePos="0" relativeHeight="251658240" behindDoc="0" locked="0" layoutInCell="1" allowOverlap="1" wp14:anchorId="6902815C" wp14:editId="41019650">
                <wp:simplePos x="0" y="0"/>
                <wp:positionH relativeFrom="margin">
                  <wp:posOffset>-335280</wp:posOffset>
                </wp:positionH>
                <wp:positionV relativeFrom="paragraph">
                  <wp:posOffset>179705</wp:posOffset>
                </wp:positionV>
                <wp:extent cx="6370320" cy="150368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6370320" cy="1503680"/>
                        </a:xfrm>
                        <a:prstGeom prst="rect">
                          <a:avLst/>
                        </a:prstGeom>
                        <a:noFill/>
                        <a:ln w="6350">
                          <a:noFill/>
                        </a:ln>
                      </wps:spPr>
                      <wps:txbx>
                        <w:txbxContent>
                          <w:p w14:paraId="65C846CF" w14:textId="4EFB2C72" w:rsidR="009D5608" w:rsidRDefault="0033428E" w:rsidP="007D65C4">
                            <w:pPr>
                              <w:rPr>
                                <w:rFonts w:ascii="Arial" w:hAnsi="Arial" w:cs="Arial"/>
                                <w:b/>
                                <w:color w:val="ED1849"/>
                              </w:rPr>
                            </w:pPr>
                            <w:r>
                              <w:rPr>
                                <w:rFonts w:ascii="Arial" w:hAnsi="Arial" w:cs="Arial"/>
                                <w:b/>
                                <w:color w:val="ED1849"/>
                              </w:rPr>
                              <w:t>Outlook for business investment a</w:t>
                            </w:r>
                            <w:r w:rsidR="009255C8">
                              <w:rPr>
                                <w:rFonts w:ascii="Arial" w:hAnsi="Arial" w:cs="Arial"/>
                                <w:b/>
                                <w:color w:val="ED1849"/>
                              </w:rPr>
                              <w:t>nd productivity</w:t>
                            </w:r>
                            <w:r w:rsidR="00DA7107" w:rsidRPr="00DA7107">
                              <w:rPr>
                                <w:rFonts w:ascii="Arial" w:hAnsi="Arial" w:cs="Arial"/>
                                <w:b/>
                                <w:color w:val="ED1849"/>
                              </w:rPr>
                              <w:t xml:space="preserve"> </w:t>
                            </w:r>
                            <w:r w:rsidR="00064254">
                              <w:rPr>
                                <w:rFonts w:ascii="Arial" w:hAnsi="Arial" w:cs="Arial"/>
                                <w:b/>
                                <w:color w:val="ED1849"/>
                              </w:rPr>
                              <w:t>worsens</w:t>
                            </w:r>
                          </w:p>
                          <w:p w14:paraId="4F516012" w14:textId="576CEB27" w:rsidR="00CD1B4D" w:rsidRPr="00593D36" w:rsidRDefault="008F055A" w:rsidP="008F055A">
                            <w:pPr>
                              <w:rPr>
                                <w:rFonts w:ascii="Arial" w:hAnsi="Arial" w:cs="Arial"/>
                                <w:color w:val="767171" w:themeColor="background2" w:themeShade="80"/>
                                <w:sz w:val="21"/>
                                <w:szCs w:val="21"/>
                              </w:rPr>
                            </w:pPr>
                            <w:r w:rsidRPr="008F055A">
                              <w:rPr>
                                <w:rFonts w:ascii="Arial" w:hAnsi="Arial" w:cs="Arial"/>
                                <w:color w:val="767171" w:themeColor="background2" w:themeShade="80"/>
                                <w:sz w:val="21"/>
                                <w:szCs w:val="21"/>
                              </w:rPr>
                              <w:t>Business investment is now forecast to decline by 1.5% this year and by 0.1% in 2020, which together with the decline of 0.4% in 2018, would be the longest period of sustained full-year declines in business investment for 17 years. Relentless Brexit uncertainty and the diversion of resources by many businesses to guard against the chaos of a messy and disorderly Brexit are expected to limit investment intentions over the forecast period.</w:t>
                            </w:r>
                            <w:r>
                              <w:rPr>
                                <w:rFonts w:ascii="Arial" w:hAnsi="Arial" w:cs="Arial"/>
                                <w:color w:val="767171" w:themeColor="background2" w:themeShade="80"/>
                                <w:sz w:val="21"/>
                                <w:szCs w:val="21"/>
                              </w:rPr>
                              <w:t xml:space="preserve"> </w:t>
                            </w:r>
                            <w:r w:rsidRPr="008F055A">
                              <w:rPr>
                                <w:rFonts w:ascii="Arial" w:hAnsi="Arial" w:cs="Arial"/>
                                <w:color w:val="767171" w:themeColor="background2" w:themeShade="80"/>
                                <w:sz w:val="21"/>
                                <w:szCs w:val="21"/>
                              </w:rPr>
                              <w:t>UK productivity is projected to be more subdued than in our previous outlook and implies that by the end of 2020, the UK economy will have experienced its weakest decade of average annual productivity growth on record.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2815C" id="Text Box 1" o:spid="_x0000_s1030" type="#_x0000_t202" style="position:absolute;left:0;text-align:left;margin-left:-26.4pt;margin-top:14.15pt;width:501.6pt;height:118.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" filled="f" stroked="f" strokeweight=".5pt">
                <v:textbox>
                  <w:txbxContent>
                    <w:p w14:paraId="65C846CF" w14:textId="4EFB2C72" w:rsidR="009D5608" w:rsidRDefault="0033428E" w:rsidP="007D65C4">
                      <w:pPr>
                        <w:rPr>
                          <w:rFonts w:ascii="Arial" w:hAnsi="Arial" w:cs="Arial"/>
                          <w:b/>
                          <w:color w:val="ED1849"/>
                        </w:rPr>
                      </w:pPr>
                      <w:r>
                        <w:rPr>
                          <w:rFonts w:ascii="Arial" w:hAnsi="Arial" w:cs="Arial"/>
                          <w:b/>
                          <w:color w:val="ED1849"/>
                        </w:rPr>
                        <w:t>Outlook for business investment a</w:t>
                      </w:r>
                      <w:r w:rsidR="009255C8">
                        <w:rPr>
                          <w:rFonts w:ascii="Arial" w:hAnsi="Arial" w:cs="Arial"/>
                          <w:b/>
                          <w:color w:val="ED1849"/>
                        </w:rPr>
                        <w:t>nd productivity</w:t>
                      </w:r>
                      <w:r w:rsidR="00DA7107" w:rsidRPr="00DA7107">
                        <w:rPr>
                          <w:rFonts w:ascii="Arial" w:hAnsi="Arial" w:cs="Arial"/>
                          <w:b/>
                          <w:color w:val="ED1849"/>
                        </w:rPr>
                        <w:t xml:space="preserve"> </w:t>
                      </w:r>
                      <w:r w:rsidR="00064254">
                        <w:rPr>
                          <w:rFonts w:ascii="Arial" w:hAnsi="Arial" w:cs="Arial"/>
                          <w:b/>
                          <w:color w:val="ED1849"/>
                        </w:rPr>
                        <w:t>worsens</w:t>
                      </w:r>
                    </w:p>
                    <w:p w14:paraId="4F516012" w14:textId="576CEB27" w:rsidR="00CD1B4D" w:rsidRPr="00593D36" w:rsidRDefault="008F055A" w:rsidP="008F055A">
                      <w:pPr>
                        <w:rPr>
                          <w:rFonts w:ascii="Arial" w:hAnsi="Arial" w:cs="Arial"/>
                          <w:color w:val="767171" w:themeColor="background2" w:themeShade="80"/>
                          <w:sz w:val="21"/>
                          <w:szCs w:val="21"/>
                        </w:rPr>
                      </w:pPr>
                      <w:r w:rsidRPr="008F055A">
                        <w:rPr>
                          <w:rFonts w:ascii="Arial" w:hAnsi="Arial" w:cs="Arial"/>
                          <w:color w:val="767171" w:themeColor="background2" w:themeShade="80"/>
                          <w:sz w:val="21"/>
                          <w:szCs w:val="21"/>
                        </w:rPr>
                        <w:t>Business investment is now forecast to decline by 1.5% this year and by 0.1% in 2020, which together with the decline of 0.4% in 2018, would be the longest period of sustained full-year declines in business investment for 17 years. Relentless Brexit uncertainty and the diversion of resources by many businesses to guard against the chaos of a messy and disorderly Brexit are expected to limit investment intentions over the forecast period.</w:t>
                      </w:r>
                      <w:r>
                        <w:rPr>
                          <w:rFonts w:ascii="Arial" w:hAnsi="Arial" w:cs="Arial"/>
                          <w:color w:val="767171" w:themeColor="background2" w:themeShade="80"/>
                          <w:sz w:val="21"/>
                          <w:szCs w:val="21"/>
                        </w:rPr>
                        <w:t xml:space="preserve"> </w:t>
                      </w:r>
                      <w:r w:rsidRPr="008F055A">
                        <w:rPr>
                          <w:rFonts w:ascii="Arial" w:hAnsi="Arial" w:cs="Arial"/>
                          <w:color w:val="767171" w:themeColor="background2" w:themeShade="80"/>
                          <w:sz w:val="21"/>
                          <w:szCs w:val="21"/>
                        </w:rPr>
                        <w:t>UK productivity is projected to be more subdued than in our previous outlook and implies that by the end of 2020, the UK economy will have experienced its weakest decade of average annual productivity growth on record.</w:t>
                      </w:r>
                    </w:p>
                  </w:txbxContent>
                </v:textbox>
                <w10:wrap type="square" anchorx="margin"/>
              </v:shape>
            </w:pict>
          </mc:Fallback>
        </mc:AlternateContent>
      </w:r>
    </w:p>
    <w:p w14:paraId="224A9449" w14:textId="28387969" w:rsidR="00453A86" w:rsidRDefault="00453A86" w:rsidP="00D04747"/>
    <w:p w14:paraId="22276A3F" w14:textId="5C783492" w:rsidR="00060280" w:rsidRDefault="00060280" w:rsidP="00D04747"/>
    <w:p w14:paraId="726779F4" w14:textId="2730FF30" w:rsidR="00FB040B" w:rsidRDefault="00FB040B" w:rsidP="00D04747"/>
    <w:p w14:paraId="5D23AF6D" w14:textId="1DA2D833" w:rsidR="00B93C41" w:rsidRDefault="00B93C41" w:rsidP="00D04747"/>
    <w:p w14:paraId="3D0DDFCF" w14:textId="3B3D87F6" w:rsidR="00962C7E" w:rsidRDefault="00962C7E" w:rsidP="00D04747"/>
    <w:p w14:paraId="1C6E0653" w14:textId="46602BB9" w:rsidR="00DA74F9" w:rsidRDefault="00DA74F9" w:rsidP="00D04747"/>
    <w:p w14:paraId="35A55B06" w14:textId="0DA27503" w:rsidR="00DA74F9" w:rsidRDefault="0033428E" w:rsidP="00D04747">
      <w:r>
        <w:rPr>
          <w:noProof/>
          <w:lang w:eastAsia="en-GB"/>
        </w:rPr>
        <mc:AlternateContent>
          <mc:Choice Requires="wps">
            <w:drawing>
              <wp:anchor distT="0" distB="0" distL="114300" distR="114300" simplePos="0" relativeHeight="251658245" behindDoc="0" locked="0" layoutInCell="1" allowOverlap="1" wp14:anchorId="75DC3CF8" wp14:editId="726C414C">
                <wp:simplePos x="0" y="0"/>
                <wp:positionH relativeFrom="margin">
                  <wp:posOffset>-314960</wp:posOffset>
                </wp:positionH>
                <wp:positionV relativeFrom="paragraph">
                  <wp:posOffset>144145</wp:posOffset>
                </wp:positionV>
                <wp:extent cx="6327775" cy="2540000"/>
                <wp:effectExtent l="0" t="0" r="0" b="0"/>
                <wp:wrapNone/>
                <wp:docPr id="46" name="Text Box 46"/>
                <wp:cNvGraphicFramePr/>
                <a:graphic xmlns:a="http://schemas.openxmlformats.org/drawingml/2006/main">
                  <a:graphicData uri="http://schemas.microsoft.com/office/word/2010/wordprocessingShape">
                    <wps:wsp>
                      <wps:cNvSpPr txBox="1"/>
                      <wps:spPr>
                        <a:xfrm>
                          <a:off x="0" y="0"/>
                          <a:ext cx="6327775" cy="2540000"/>
                        </a:xfrm>
                        <a:prstGeom prst="rect">
                          <a:avLst/>
                        </a:prstGeom>
                        <a:solidFill>
                          <a:schemeClr val="bg1">
                            <a:lumMod val="95000"/>
                            <a:alpha val="78000"/>
                          </a:schemeClr>
                        </a:solidFill>
                        <a:ln w="6350">
                          <a:noFill/>
                        </a:ln>
                      </wps:spPr>
                      <wps:txbx>
                        <w:txbxContent>
                          <w:p w14:paraId="3188B15E" w14:textId="77777777" w:rsidR="00540D6F" w:rsidRDefault="00540D6F" w:rsidP="00842C6D">
                            <w:pPr>
                              <w:rPr>
                                <w:rFonts w:ascii="Arial" w:hAnsi="Arial" w:cs="Arial"/>
                                <w:b/>
                                <w:color w:val="ED1849"/>
                                <w:sz w:val="24"/>
                                <w:szCs w:val="28"/>
                              </w:rPr>
                            </w:pPr>
                          </w:p>
                          <w:p w14:paraId="6911464C" w14:textId="385F0D29" w:rsidR="00842C6D" w:rsidRPr="00842C6D" w:rsidRDefault="00B870B9" w:rsidP="00842C6D">
                            <w:pPr>
                              <w:rPr>
                                <w:rFonts w:ascii="Arial" w:hAnsi="Arial" w:cs="Arial"/>
                                <w:color w:val="7F7F7F" w:themeColor="text1" w:themeTint="80"/>
                              </w:rPr>
                            </w:pPr>
                            <w:r w:rsidRPr="00EE41FE">
                              <w:rPr>
                                <w:rFonts w:ascii="Arial" w:hAnsi="Arial" w:cs="Arial"/>
                                <w:b/>
                                <w:color w:val="ED1849"/>
                                <w:sz w:val="24"/>
                                <w:szCs w:val="28"/>
                              </w:rPr>
                              <w:t>“</w:t>
                            </w:r>
                            <w:r w:rsidR="00EE41FE" w:rsidRPr="00EE41FE">
                              <w:rPr>
                                <w:rFonts w:ascii="Arial" w:hAnsi="Arial" w:cs="Arial"/>
                                <w:color w:val="7F7F7F" w:themeColor="text1" w:themeTint="80"/>
                              </w:rPr>
                              <w:t xml:space="preserve">Our latest outlook indicates that the UK economy is set to stumble down an ever more sluggish growth path over the near term, unless decisive action is taken. </w:t>
                            </w:r>
                            <w:r w:rsidR="00842C6D" w:rsidRPr="00842C6D">
                              <w:rPr>
                                <w:rFonts w:ascii="Arial" w:hAnsi="Arial" w:cs="Arial"/>
                                <w:color w:val="7F7F7F" w:themeColor="text1" w:themeTint="80"/>
                              </w:rPr>
                              <w:t xml:space="preserve">The prolonged nature of the Brexit uncertainty, including the still real risk of a no-deal exit, together with a deterioration in global economic conditions are expected to weigh on investment, trade and productivity - important determinants of economic growth. The deteriorating outlook for productivity is a particular worry as it limits sustained wage growth, living standards and the UK’s longer-term growth potential. </w:t>
                            </w:r>
                          </w:p>
                          <w:p w14:paraId="02F97DE3" w14:textId="77777777" w:rsidR="00540D6F" w:rsidRDefault="00540D6F" w:rsidP="00AF21A5">
                            <w:pPr>
                              <w:rPr>
                                <w:rFonts w:ascii="Arial" w:hAnsi="Arial" w:cs="Arial"/>
                                <w:color w:val="7F7F7F" w:themeColor="text1" w:themeTint="80"/>
                              </w:rPr>
                            </w:pPr>
                          </w:p>
                          <w:p w14:paraId="41018470" w14:textId="77777777" w:rsidR="00540D6F" w:rsidRDefault="00F91622" w:rsidP="00AF21A5">
                            <w:pPr>
                              <w:rPr>
                                <w:rFonts w:ascii="Arial" w:hAnsi="Arial" w:cs="Arial"/>
                                <w:color w:val="000000" w:themeColor="text1"/>
                                <w:sz w:val="21"/>
                                <w:szCs w:val="21"/>
                              </w:rPr>
                            </w:pPr>
                            <w:r w:rsidRPr="00F91622">
                              <w:rPr>
                                <w:rFonts w:ascii="Arial" w:hAnsi="Arial" w:cs="Arial"/>
                                <w:color w:val="7F7F7F" w:themeColor="text1" w:themeTint="80"/>
                              </w:rPr>
                              <w:t>A messy and disorderly departure from the EU would palpably increase the likelihood of the UK economy slipping into a marked downturn, particularly given the lack of actionable information that businesses need to help mitigate some of the impacts of a disorderly exit</w:t>
                            </w:r>
                            <w:r w:rsidR="00EE41FE" w:rsidRPr="00EE41FE">
                              <w:rPr>
                                <w:rFonts w:ascii="Arial" w:hAnsi="Arial" w:cs="Arial"/>
                                <w:color w:val="7F7F7F" w:themeColor="text1" w:themeTint="80"/>
                              </w:rPr>
                              <w:t>.</w:t>
                            </w:r>
                            <w:r w:rsidR="00B870B9" w:rsidRPr="00EE41FE">
                              <w:rPr>
                                <w:rFonts w:ascii="Arial" w:hAnsi="Arial" w:cs="Arial"/>
                                <w:b/>
                                <w:color w:val="ED1849"/>
                                <w:sz w:val="21"/>
                                <w:szCs w:val="21"/>
                              </w:rPr>
                              <w:t xml:space="preserve">”   </w:t>
                            </w:r>
                            <w:r w:rsidR="00B870B9" w:rsidRPr="00EE41FE">
                              <w:rPr>
                                <w:rFonts w:ascii="Arial" w:hAnsi="Arial" w:cs="Arial"/>
                                <w:color w:val="000000" w:themeColor="text1"/>
                                <w:sz w:val="21"/>
                                <w:szCs w:val="21"/>
                              </w:rPr>
                              <w:t xml:space="preserve"> </w:t>
                            </w:r>
                          </w:p>
                          <w:p w14:paraId="79BAB8C9" w14:textId="37B54AC0" w:rsidR="00B870B9" w:rsidRPr="00EE41FE" w:rsidRDefault="00B870B9" w:rsidP="00AF21A5">
                            <w:pPr>
                              <w:rPr>
                                <w:rFonts w:ascii="Arial" w:hAnsi="Arial" w:cs="Arial"/>
                                <w:sz w:val="21"/>
                                <w:szCs w:val="21"/>
                              </w:rPr>
                            </w:pPr>
                            <w:r w:rsidRPr="00EE41FE">
                              <w:rPr>
                                <w:rFonts w:ascii="Arial" w:hAnsi="Arial" w:cs="Arial"/>
                                <w:color w:val="000000" w:themeColor="text1"/>
                                <w:sz w:val="21"/>
                                <w:szCs w:val="21"/>
                              </w:rPr>
                              <w:t xml:space="preserve">              </w:t>
                            </w:r>
                          </w:p>
                          <w:p w14:paraId="0B4FF1E8" w14:textId="77777777" w:rsidR="00B870B9" w:rsidRPr="003E4486" w:rsidRDefault="00B870B9" w:rsidP="00D04747">
                            <w:pPr>
                              <w:rPr>
                                <w:rFonts w:ascii="Arial" w:hAnsi="Arial" w:cs="Arial"/>
                                <w:b/>
                                <w:color w:val="ED1849"/>
                                <w:sz w:val="8"/>
                                <w:szCs w:val="8"/>
                              </w:rPr>
                            </w:pPr>
                          </w:p>
                          <w:p w14:paraId="15000090" w14:textId="77777777" w:rsidR="00B870B9" w:rsidRPr="00271503" w:rsidRDefault="00B870B9" w:rsidP="00D04747">
                            <w:pPr>
                              <w:rPr>
                                <w:rFonts w:ascii="Arial" w:hAnsi="Arial" w:cs="Arial"/>
                                <w:b/>
                                <w:color w:val="ED1849"/>
                                <w:sz w:val="21"/>
                                <w:szCs w:val="21"/>
                              </w:rPr>
                            </w:pPr>
                            <w:r w:rsidRPr="00271503">
                              <w:rPr>
                                <w:rFonts w:ascii="Arial" w:hAnsi="Arial" w:cs="Arial"/>
                                <w:b/>
                                <w:color w:val="ED1849"/>
                                <w:sz w:val="21"/>
                                <w:szCs w:val="21"/>
                              </w:rPr>
                              <w:t xml:space="preserve">Suren </w:t>
                            </w:r>
                            <w:proofErr w:type="spellStart"/>
                            <w:r w:rsidRPr="00271503">
                              <w:rPr>
                                <w:rFonts w:ascii="Arial" w:hAnsi="Arial" w:cs="Arial"/>
                                <w:b/>
                                <w:color w:val="ED1849"/>
                                <w:sz w:val="21"/>
                                <w:szCs w:val="21"/>
                              </w:rPr>
                              <w:t>Thiru</w:t>
                            </w:r>
                            <w:proofErr w:type="spellEnd"/>
                            <w:r w:rsidRPr="00271503">
                              <w:rPr>
                                <w:rFonts w:ascii="Arial" w:hAnsi="Arial" w:cs="Arial"/>
                                <w:b/>
                                <w:color w:val="ED1849"/>
                                <w:sz w:val="21"/>
                                <w:szCs w:val="21"/>
                              </w:rPr>
                              <w:t xml:space="preserve">, Head of Economics, British Chambers of Commerce </w:t>
                            </w:r>
                            <w:r w:rsidRPr="00271503">
                              <w:rPr>
                                <w:rFonts w:ascii="Arial" w:hAnsi="Arial" w:cs="Arial"/>
                                <w:b/>
                                <w:color w:val="ED1849"/>
                                <w:sz w:val="21"/>
                                <w:szCs w:val="21"/>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DC3CF8" id="Text Box 46" o:spid="_x0000_s1031" type="#_x0000_t202" style="position:absolute;left:0;text-align:left;margin-left:-24.8pt;margin-top:11.35pt;width:498.25pt;height:200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" fillcolor="#f2f2f2 [3052]" stroked="f" strokeweight=".5pt">
                <v:fill opacity="51143f"/>
                <v:textbox>
                  <w:txbxContent>
                    <w:p w14:paraId="3188B15E" w14:textId="77777777" w:rsidR="00540D6F" w:rsidRDefault="00540D6F" w:rsidP="00842C6D">
                      <w:pPr>
                        <w:rPr>
                          <w:rFonts w:ascii="Arial" w:hAnsi="Arial" w:cs="Arial"/>
                          <w:b/>
                          <w:color w:val="ED1849"/>
                          <w:sz w:val="24"/>
                          <w:szCs w:val="28"/>
                        </w:rPr>
                      </w:pPr>
                    </w:p>
                    <w:p w14:paraId="6911464C" w14:textId="385F0D29" w:rsidR="00842C6D" w:rsidRPr="00842C6D" w:rsidRDefault="00B870B9" w:rsidP="00842C6D">
                      <w:pPr>
                        <w:rPr>
                          <w:rFonts w:ascii="Arial" w:hAnsi="Arial" w:cs="Arial"/>
                          <w:color w:val="7F7F7F" w:themeColor="text1" w:themeTint="80"/>
                        </w:rPr>
                      </w:pPr>
                      <w:r w:rsidRPr="00EE41FE">
                        <w:rPr>
                          <w:rFonts w:ascii="Arial" w:hAnsi="Arial" w:cs="Arial"/>
                          <w:b/>
                          <w:color w:val="ED1849"/>
                          <w:sz w:val="24"/>
                          <w:szCs w:val="28"/>
                        </w:rPr>
                        <w:t>“</w:t>
                      </w:r>
                      <w:r w:rsidR="00EE41FE" w:rsidRPr="00EE41FE">
                        <w:rPr>
                          <w:rFonts w:ascii="Arial" w:hAnsi="Arial" w:cs="Arial"/>
                          <w:color w:val="7F7F7F" w:themeColor="text1" w:themeTint="80"/>
                        </w:rPr>
                        <w:t xml:space="preserve">Our latest outlook indicates that the UK economy is set to stumble down an ever more sluggish growth path over the near term, unless decisive action is taken. </w:t>
                      </w:r>
                      <w:r w:rsidR="00842C6D" w:rsidRPr="00842C6D">
                        <w:rPr>
                          <w:rFonts w:ascii="Arial" w:hAnsi="Arial" w:cs="Arial"/>
                          <w:color w:val="7F7F7F" w:themeColor="text1" w:themeTint="80"/>
                        </w:rPr>
                        <w:t xml:space="preserve">The prolonged nature of the Brexit uncertainty, including the still real risk of a no-deal exit, together with a deterioration in global economic conditions are expected to weigh on investment, trade and productivity - important determinants of economic growth. The deteriorating outlook for productivity is a particular worry as it limits sustained wage growth, living standards and the UK’s longer-term growth potential. </w:t>
                      </w:r>
                    </w:p>
                    <w:p w14:paraId="02F97DE3" w14:textId="77777777" w:rsidR="00540D6F" w:rsidRDefault="00540D6F" w:rsidP="00AF21A5">
                      <w:pPr>
                        <w:rPr>
                          <w:rFonts w:ascii="Arial" w:hAnsi="Arial" w:cs="Arial"/>
                          <w:color w:val="7F7F7F" w:themeColor="text1" w:themeTint="80"/>
                        </w:rPr>
                      </w:pPr>
                    </w:p>
                    <w:p w14:paraId="41018470" w14:textId="77777777" w:rsidR="00540D6F" w:rsidRDefault="00F91622" w:rsidP="00AF21A5">
                      <w:pPr>
                        <w:rPr>
                          <w:rFonts w:ascii="Arial" w:hAnsi="Arial" w:cs="Arial"/>
                          <w:color w:val="000000" w:themeColor="text1"/>
                          <w:sz w:val="21"/>
                          <w:szCs w:val="21"/>
                        </w:rPr>
                      </w:pPr>
                      <w:r w:rsidRPr="00F91622">
                        <w:rPr>
                          <w:rFonts w:ascii="Arial" w:hAnsi="Arial" w:cs="Arial"/>
                          <w:color w:val="7F7F7F" w:themeColor="text1" w:themeTint="80"/>
                        </w:rPr>
                        <w:t>A messy and disorderly departure from the EU would palpably increase the likelihood of the UK economy slipping into a marked downturn, particularly given the lack of actionable information that businesses need to help mitigate some of the impacts of a disorderly exit</w:t>
                      </w:r>
                      <w:r w:rsidR="00EE41FE" w:rsidRPr="00EE41FE">
                        <w:rPr>
                          <w:rFonts w:ascii="Arial" w:hAnsi="Arial" w:cs="Arial"/>
                          <w:color w:val="7F7F7F" w:themeColor="text1" w:themeTint="80"/>
                        </w:rPr>
                        <w:t>.</w:t>
                      </w:r>
                      <w:r w:rsidR="00B870B9" w:rsidRPr="00EE41FE">
                        <w:rPr>
                          <w:rFonts w:ascii="Arial" w:hAnsi="Arial" w:cs="Arial"/>
                          <w:b/>
                          <w:color w:val="ED1849"/>
                          <w:sz w:val="21"/>
                          <w:szCs w:val="21"/>
                        </w:rPr>
                        <w:t xml:space="preserve">”   </w:t>
                      </w:r>
                      <w:r w:rsidR="00B870B9" w:rsidRPr="00EE41FE">
                        <w:rPr>
                          <w:rFonts w:ascii="Arial" w:hAnsi="Arial" w:cs="Arial"/>
                          <w:color w:val="000000" w:themeColor="text1"/>
                          <w:sz w:val="21"/>
                          <w:szCs w:val="21"/>
                        </w:rPr>
                        <w:t xml:space="preserve"> </w:t>
                      </w:r>
                    </w:p>
                    <w:p w14:paraId="79BAB8C9" w14:textId="37B54AC0" w:rsidR="00B870B9" w:rsidRPr="00EE41FE" w:rsidRDefault="00B870B9" w:rsidP="00AF21A5">
                      <w:pPr>
                        <w:rPr>
                          <w:rFonts w:ascii="Arial" w:hAnsi="Arial" w:cs="Arial"/>
                          <w:sz w:val="21"/>
                          <w:szCs w:val="21"/>
                        </w:rPr>
                      </w:pPr>
                      <w:r w:rsidRPr="00EE41FE">
                        <w:rPr>
                          <w:rFonts w:ascii="Arial" w:hAnsi="Arial" w:cs="Arial"/>
                          <w:color w:val="000000" w:themeColor="text1"/>
                          <w:sz w:val="21"/>
                          <w:szCs w:val="21"/>
                        </w:rPr>
                        <w:t xml:space="preserve">              </w:t>
                      </w:r>
                    </w:p>
                    <w:p w14:paraId="0B4FF1E8" w14:textId="77777777" w:rsidR="00B870B9" w:rsidRPr="003E4486" w:rsidRDefault="00B870B9" w:rsidP="00D04747">
                      <w:pPr>
                        <w:rPr>
                          <w:rFonts w:ascii="Arial" w:hAnsi="Arial" w:cs="Arial"/>
                          <w:b/>
                          <w:color w:val="ED1849"/>
                          <w:sz w:val="8"/>
                          <w:szCs w:val="8"/>
                        </w:rPr>
                      </w:pPr>
                    </w:p>
                    <w:p w14:paraId="15000090" w14:textId="77777777" w:rsidR="00B870B9" w:rsidRPr="00271503" w:rsidRDefault="00B870B9" w:rsidP="00D04747">
                      <w:pPr>
                        <w:rPr>
                          <w:rFonts w:ascii="Arial" w:hAnsi="Arial" w:cs="Arial"/>
                          <w:b/>
                          <w:color w:val="ED1849"/>
                          <w:sz w:val="21"/>
                          <w:szCs w:val="21"/>
                        </w:rPr>
                      </w:pPr>
                      <w:r w:rsidRPr="00271503">
                        <w:rPr>
                          <w:rFonts w:ascii="Arial" w:hAnsi="Arial" w:cs="Arial"/>
                          <w:b/>
                          <w:color w:val="ED1849"/>
                          <w:sz w:val="21"/>
                          <w:szCs w:val="21"/>
                        </w:rPr>
                        <w:t xml:space="preserve">Suren </w:t>
                      </w:r>
                      <w:proofErr w:type="spellStart"/>
                      <w:r w:rsidRPr="00271503">
                        <w:rPr>
                          <w:rFonts w:ascii="Arial" w:hAnsi="Arial" w:cs="Arial"/>
                          <w:b/>
                          <w:color w:val="ED1849"/>
                          <w:sz w:val="21"/>
                          <w:szCs w:val="21"/>
                        </w:rPr>
                        <w:t>Thiru</w:t>
                      </w:r>
                      <w:proofErr w:type="spellEnd"/>
                      <w:r w:rsidRPr="00271503">
                        <w:rPr>
                          <w:rFonts w:ascii="Arial" w:hAnsi="Arial" w:cs="Arial"/>
                          <w:b/>
                          <w:color w:val="ED1849"/>
                          <w:sz w:val="21"/>
                          <w:szCs w:val="21"/>
                        </w:rPr>
                        <w:t xml:space="preserve">, Head of Economics, British Chambers of Commerce </w:t>
                      </w:r>
                      <w:r w:rsidRPr="00271503">
                        <w:rPr>
                          <w:rFonts w:ascii="Arial" w:hAnsi="Arial" w:cs="Arial"/>
                          <w:b/>
                          <w:color w:val="ED1849"/>
                          <w:sz w:val="21"/>
                          <w:szCs w:val="21"/>
                        </w:rPr>
                        <w:tab/>
                      </w:r>
                    </w:p>
                  </w:txbxContent>
                </v:textbox>
                <w10:wrap anchorx="margin"/>
              </v:shape>
            </w:pict>
          </mc:Fallback>
        </mc:AlternateContent>
      </w:r>
    </w:p>
    <w:p w14:paraId="584FE1AA" w14:textId="6D5B9539" w:rsidR="00D04747" w:rsidRDefault="00D04747" w:rsidP="00D04747"/>
    <w:p w14:paraId="0B910BF4" w14:textId="2E0E4193" w:rsidR="00D04747" w:rsidRDefault="00D04747" w:rsidP="00D04747">
      <w:r>
        <w:t xml:space="preserve"> </w:t>
      </w:r>
    </w:p>
    <w:p w14:paraId="56845745" w14:textId="50D5F37A" w:rsidR="00D04747" w:rsidRDefault="00D04747" w:rsidP="00D04747"/>
    <w:p w14:paraId="2E14E4C8" w14:textId="31B15FB7" w:rsidR="00D04747" w:rsidRDefault="00D04747" w:rsidP="00D04747"/>
    <w:p w14:paraId="33127A87" w14:textId="2CB1A526" w:rsidR="003D131D" w:rsidRDefault="003D131D" w:rsidP="00D04747"/>
    <w:p w14:paraId="66F34D7B" w14:textId="33D1AB39" w:rsidR="003D131D" w:rsidRDefault="003D131D" w:rsidP="00D04747">
      <w:bookmarkStart w:id="1" w:name="_GoBack"/>
      <w:bookmarkEnd w:id="1"/>
    </w:p>
    <w:p w14:paraId="1EF0499E" w14:textId="77777777" w:rsidR="003D131D" w:rsidRDefault="003D131D" w:rsidP="00D04747"/>
    <w:p w14:paraId="0344F563" w14:textId="77777777" w:rsidR="00D04747" w:rsidRDefault="00D04747" w:rsidP="00D04747"/>
    <w:p w14:paraId="07869948" w14:textId="77777777" w:rsidR="00D04747" w:rsidRPr="003907AD" w:rsidRDefault="00D04747" w:rsidP="00D04747">
      <w:pPr>
        <w:rPr>
          <w:rFonts w:ascii="Arial" w:hAnsi="Arial" w:cs="Arial"/>
          <w:b/>
          <w:color w:val="ED1849"/>
        </w:rPr>
      </w:pPr>
    </w:p>
    <w:p w14:paraId="51B3091E" w14:textId="77777777" w:rsidR="00D04747" w:rsidRDefault="00D04747" w:rsidP="00D04747">
      <w:pPr>
        <w:ind w:left="142" w:firstLine="142"/>
        <w:rPr>
          <w:rFonts w:ascii="Arial" w:hAnsi="Arial" w:cs="Arial"/>
          <w:i/>
          <w:color w:val="767171" w:themeColor="background2" w:themeShade="80"/>
          <w:sz w:val="21"/>
          <w:szCs w:val="21"/>
        </w:rPr>
      </w:pPr>
    </w:p>
    <w:p w14:paraId="5C71A9F1" w14:textId="77777777" w:rsidR="00D04747" w:rsidRDefault="00D04747" w:rsidP="00D04747">
      <w:pPr>
        <w:ind w:left="142" w:firstLine="142"/>
        <w:rPr>
          <w:rFonts w:ascii="Arial" w:hAnsi="Arial" w:cs="Arial"/>
          <w:i/>
          <w:color w:val="767171" w:themeColor="background2" w:themeShade="80"/>
          <w:sz w:val="21"/>
          <w:szCs w:val="21"/>
        </w:rPr>
      </w:pPr>
    </w:p>
    <w:p w14:paraId="0F915C3E" w14:textId="77777777" w:rsidR="00D04747" w:rsidRPr="003907AD" w:rsidRDefault="00D04747" w:rsidP="00D04747">
      <w:pPr>
        <w:ind w:left="142" w:firstLine="142"/>
        <w:rPr>
          <w:rFonts w:ascii="Arial" w:hAnsi="Arial" w:cs="Arial"/>
          <w:i/>
          <w:color w:val="767171" w:themeColor="background2" w:themeShade="80"/>
          <w:sz w:val="21"/>
          <w:szCs w:val="21"/>
        </w:rPr>
      </w:pPr>
    </w:p>
    <w:p w14:paraId="568C7A42" w14:textId="77777777" w:rsidR="00D04747" w:rsidRPr="00162D15" w:rsidRDefault="00D04747" w:rsidP="00D04747"/>
    <w:p w14:paraId="663B179B" w14:textId="77777777" w:rsidR="00D04747" w:rsidRDefault="00D04747" w:rsidP="00D04747"/>
    <w:p w14:paraId="04058927" w14:textId="77777777" w:rsidR="00D04747" w:rsidRDefault="00D04747" w:rsidP="00D04747">
      <w:pPr>
        <w:ind w:left="-709"/>
      </w:pPr>
    </w:p>
    <w:p w14:paraId="636B4999" w14:textId="77777777" w:rsidR="00D04747" w:rsidRDefault="00D04747" w:rsidP="00D04747">
      <w:pPr>
        <w:spacing w:line="240" w:lineRule="auto"/>
        <w:ind w:left="-142" w:firstLine="142"/>
        <w:rPr>
          <w:sz w:val="16"/>
          <w:szCs w:val="16"/>
        </w:rPr>
      </w:pPr>
      <w:r>
        <w:rPr>
          <w:noProof/>
          <w:lang w:eastAsia="en-GB"/>
        </w:rPr>
        <mc:AlternateContent>
          <mc:Choice Requires="wps">
            <w:drawing>
              <wp:anchor distT="0" distB="0" distL="114300" distR="114300" simplePos="0" relativeHeight="251658246" behindDoc="0" locked="0" layoutInCell="1" allowOverlap="1" wp14:anchorId="55F545A6" wp14:editId="3D7DC2D4">
                <wp:simplePos x="0" y="0"/>
                <wp:positionH relativeFrom="margin">
                  <wp:posOffset>-123825</wp:posOffset>
                </wp:positionH>
                <wp:positionV relativeFrom="paragraph">
                  <wp:posOffset>104775</wp:posOffset>
                </wp:positionV>
                <wp:extent cx="5924550" cy="762000"/>
                <wp:effectExtent l="0" t="0" r="0" b="0"/>
                <wp:wrapNone/>
                <wp:docPr id="47" name="Text Box 47"/>
                <wp:cNvGraphicFramePr/>
                <a:graphic xmlns:a="http://schemas.openxmlformats.org/drawingml/2006/main">
                  <a:graphicData uri="http://schemas.microsoft.com/office/word/2010/wordprocessingShape">
                    <wps:wsp>
                      <wps:cNvSpPr txBox="1"/>
                      <wps:spPr>
                        <a:xfrm>
                          <a:off x="0" y="0"/>
                          <a:ext cx="5924550" cy="762000"/>
                        </a:xfrm>
                        <a:prstGeom prst="rect">
                          <a:avLst/>
                        </a:prstGeom>
                        <a:solidFill>
                          <a:schemeClr val="lt1"/>
                        </a:solidFill>
                        <a:ln w="6350">
                          <a:noFill/>
                        </a:ln>
                      </wps:spPr>
                      <wps:txbx>
                        <w:txbxContent>
                          <w:p w14:paraId="0DB25952" w14:textId="4666DA83" w:rsidR="00B870B9" w:rsidRPr="00FC61A1" w:rsidRDefault="00B870B9" w:rsidP="00D04747">
                            <w:pPr>
                              <w:jc w:val="left"/>
                              <w:rPr>
                                <w:rFonts w:ascii="Gotham Light" w:hAnsi="Gotham Light"/>
                                <w:sz w:val="32"/>
                                <w:szCs w:val="32"/>
                              </w:rPr>
                            </w:pPr>
                            <w:r>
                              <w:rPr>
                                <w:rFonts w:ascii="Gotham Bold" w:hAnsi="Gotham Bold"/>
                                <w:b/>
                                <w:color w:val="ED1849"/>
                                <w:sz w:val="48"/>
                                <w:szCs w:val="48"/>
                              </w:rPr>
                              <w:t>BCC ECONOMIC FORECAST SUMMARY</w:t>
                            </w:r>
                            <w:r w:rsidRPr="00FC61A1">
                              <w:rPr>
                                <w:rFonts w:ascii="Gotham Bold" w:hAnsi="Gotham Bold"/>
                                <w:color w:val="ED1849"/>
                                <w:sz w:val="44"/>
                                <w:szCs w:val="44"/>
                              </w:rPr>
                              <w:t xml:space="preserve"> </w:t>
                            </w:r>
                            <w:r>
                              <w:rPr>
                                <w:rFonts w:ascii="Gotham Light" w:hAnsi="Gotham Light"/>
                                <w:sz w:val="32"/>
                                <w:szCs w:val="32"/>
                              </w:rPr>
                              <w:t>Q</w:t>
                            </w:r>
                            <w:r w:rsidR="001D5236">
                              <w:rPr>
                                <w:rFonts w:ascii="Gotham Light" w:hAnsi="Gotham Light"/>
                                <w:sz w:val="32"/>
                                <w:szCs w:val="32"/>
                              </w:rPr>
                              <w:t>3</w:t>
                            </w:r>
                            <w:r w:rsidR="00B87747">
                              <w:rPr>
                                <w:rFonts w:ascii="Gotham Light" w:hAnsi="Gotham Light"/>
                                <w:sz w:val="32"/>
                                <w:szCs w:val="32"/>
                              </w:rPr>
                              <w:t xml:space="preserve"> 201</w:t>
                            </w:r>
                            <w:r w:rsidR="00474B33">
                              <w:rPr>
                                <w:rFonts w:ascii="Gotham Light" w:hAnsi="Gotham Light"/>
                                <w:sz w:val="32"/>
                                <w:szCs w:val="32"/>
                              </w:rPr>
                              <w:t>9</w:t>
                            </w:r>
                            <w:r w:rsidRPr="00FC61A1">
                              <w:rPr>
                                <w:rFonts w:ascii="Gotham Light" w:hAnsi="Gotham Light"/>
                                <w:sz w:val="32"/>
                                <w:szCs w:val="32"/>
                              </w:rPr>
                              <w:br/>
                            </w:r>
                            <w:r>
                              <w:rPr>
                                <w:rFonts w:ascii="Gotham Light" w:hAnsi="Gotham Light"/>
                                <w:b/>
                              </w:rPr>
                              <w:t>(ANNUAL CHANGE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F545A6" id="Text Box 47" o:spid="_x0000_s1032" type="#_x0000_t202" style="position:absolute;left:0;text-align:left;margin-left:-9.75pt;margin-top:8.25pt;width:466.5pt;height:60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" fillcolor="white [3201]" stroked="f" strokeweight=".5pt">
                <v:textbox>
                  <w:txbxContent>
                    <w:p w14:paraId="0DB25952" w14:textId="4666DA83" w:rsidR="00B870B9" w:rsidRPr="00FC61A1" w:rsidRDefault="00B870B9" w:rsidP="00D04747">
                      <w:pPr>
                        <w:jc w:val="left"/>
                        <w:rPr>
                          <w:rFonts w:ascii="Gotham Light" w:hAnsi="Gotham Light"/>
                          <w:sz w:val="32"/>
                          <w:szCs w:val="32"/>
                        </w:rPr>
                      </w:pPr>
                      <w:r>
                        <w:rPr>
                          <w:rFonts w:ascii="Gotham Bold" w:hAnsi="Gotham Bold"/>
                          <w:b/>
                          <w:color w:val="ED1849"/>
                          <w:sz w:val="48"/>
                          <w:szCs w:val="48"/>
                        </w:rPr>
                        <w:t>BCC ECONOMIC FORECAST SUMMARY</w:t>
                      </w:r>
                      <w:r w:rsidRPr="00FC61A1">
                        <w:rPr>
                          <w:rFonts w:ascii="Gotham Bold" w:hAnsi="Gotham Bold"/>
                          <w:color w:val="ED1849"/>
                          <w:sz w:val="44"/>
                          <w:szCs w:val="44"/>
                        </w:rPr>
                        <w:t xml:space="preserve"> </w:t>
                      </w:r>
                      <w:r>
                        <w:rPr>
                          <w:rFonts w:ascii="Gotham Light" w:hAnsi="Gotham Light"/>
                          <w:sz w:val="32"/>
                          <w:szCs w:val="32"/>
                        </w:rPr>
                        <w:t>Q</w:t>
                      </w:r>
                      <w:r w:rsidR="001D5236">
                        <w:rPr>
                          <w:rFonts w:ascii="Gotham Light" w:hAnsi="Gotham Light"/>
                          <w:sz w:val="32"/>
                          <w:szCs w:val="32"/>
                        </w:rPr>
                        <w:t>3</w:t>
                      </w:r>
                      <w:r w:rsidR="00B87747">
                        <w:rPr>
                          <w:rFonts w:ascii="Gotham Light" w:hAnsi="Gotham Light"/>
                          <w:sz w:val="32"/>
                          <w:szCs w:val="32"/>
                        </w:rPr>
                        <w:t xml:space="preserve"> 201</w:t>
                      </w:r>
                      <w:r w:rsidR="00474B33">
                        <w:rPr>
                          <w:rFonts w:ascii="Gotham Light" w:hAnsi="Gotham Light"/>
                          <w:sz w:val="32"/>
                          <w:szCs w:val="32"/>
                        </w:rPr>
                        <w:t>9</w:t>
                      </w:r>
                      <w:r w:rsidRPr="00FC61A1">
                        <w:rPr>
                          <w:rFonts w:ascii="Gotham Light" w:hAnsi="Gotham Light"/>
                          <w:sz w:val="32"/>
                          <w:szCs w:val="32"/>
                        </w:rPr>
                        <w:br/>
                      </w:r>
                      <w:r>
                        <w:rPr>
                          <w:rFonts w:ascii="Gotham Light" w:hAnsi="Gotham Light"/>
                          <w:b/>
                        </w:rPr>
                        <w:t>(ANNUAL CHANGE %)</w:t>
                      </w:r>
                    </w:p>
                  </w:txbxContent>
                </v:textbox>
                <w10:wrap anchorx="margin"/>
              </v:shape>
            </w:pict>
          </mc:Fallback>
        </mc:AlternateContent>
      </w:r>
    </w:p>
    <w:p w14:paraId="25F367C6" w14:textId="77777777" w:rsidR="00D04747" w:rsidRDefault="00D04747" w:rsidP="00D04747">
      <w:pPr>
        <w:spacing w:line="240" w:lineRule="auto"/>
        <w:ind w:left="-142" w:firstLine="142"/>
        <w:rPr>
          <w:sz w:val="16"/>
          <w:szCs w:val="16"/>
        </w:rPr>
      </w:pPr>
    </w:p>
    <w:p w14:paraId="05E0CDB5" w14:textId="77777777" w:rsidR="00D04747" w:rsidRDefault="00D04747" w:rsidP="00D04747">
      <w:pPr>
        <w:spacing w:line="240" w:lineRule="auto"/>
        <w:ind w:left="-142" w:firstLine="142"/>
        <w:rPr>
          <w:sz w:val="16"/>
          <w:szCs w:val="16"/>
        </w:rPr>
      </w:pPr>
    </w:p>
    <w:p w14:paraId="1C4043C4" w14:textId="77777777" w:rsidR="00D04747" w:rsidRDefault="00D04747" w:rsidP="00D04747">
      <w:pPr>
        <w:spacing w:line="240" w:lineRule="auto"/>
        <w:ind w:left="-142" w:firstLine="142"/>
        <w:rPr>
          <w:sz w:val="16"/>
          <w:szCs w:val="16"/>
        </w:rPr>
      </w:pPr>
    </w:p>
    <w:p w14:paraId="687473B8" w14:textId="77777777" w:rsidR="00D04747" w:rsidRDefault="00D04747" w:rsidP="00D04747">
      <w:pPr>
        <w:spacing w:line="240" w:lineRule="auto"/>
        <w:ind w:left="-142" w:firstLine="142"/>
        <w:rPr>
          <w:sz w:val="16"/>
          <w:szCs w:val="16"/>
        </w:rPr>
      </w:pPr>
    </w:p>
    <w:p w14:paraId="5688388D" w14:textId="77777777" w:rsidR="00D04747" w:rsidRDefault="00D04747" w:rsidP="00D04747">
      <w:pPr>
        <w:spacing w:line="240" w:lineRule="auto"/>
        <w:ind w:left="-142" w:firstLine="142"/>
        <w:rPr>
          <w:sz w:val="16"/>
          <w:szCs w:val="16"/>
        </w:rPr>
      </w:pPr>
    </w:p>
    <w:p w14:paraId="42EE69D7" w14:textId="77777777" w:rsidR="00D04747" w:rsidRDefault="00D04747" w:rsidP="00D04747">
      <w:pPr>
        <w:spacing w:line="240" w:lineRule="auto"/>
        <w:ind w:left="-142" w:firstLine="142"/>
        <w:rPr>
          <w:sz w:val="16"/>
          <w:szCs w:val="16"/>
        </w:rPr>
      </w:pPr>
    </w:p>
    <w:p w14:paraId="4F5F372B" w14:textId="77777777" w:rsidR="00B87747" w:rsidRDefault="00B87747" w:rsidP="00D04747">
      <w:pPr>
        <w:spacing w:line="240" w:lineRule="auto"/>
        <w:ind w:left="-142" w:firstLine="142"/>
        <w:rPr>
          <w:sz w:val="16"/>
          <w:szCs w:val="16"/>
        </w:rPr>
      </w:pPr>
    </w:p>
    <w:p w14:paraId="12D45333" w14:textId="2B97EE82" w:rsidR="00B87747" w:rsidRDefault="009F1A19" w:rsidP="00B87747">
      <w:pPr>
        <w:spacing w:line="240" w:lineRule="auto"/>
        <w:ind w:left="-142" w:firstLine="142"/>
        <w:jc w:val="left"/>
        <w:rPr>
          <w:sz w:val="16"/>
          <w:szCs w:val="16"/>
        </w:rPr>
      </w:pPr>
      <w:r w:rsidRPr="009F1A19">
        <w:rPr>
          <w:noProof/>
          <w:sz w:val="16"/>
          <w:szCs w:val="16"/>
        </w:rPr>
        <w:drawing>
          <wp:inline distT="0" distB="0" distL="0" distR="0" wp14:anchorId="7EA5BED9" wp14:editId="379791EE">
            <wp:extent cx="5092700" cy="5956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92700" cy="5956300"/>
                    </a:xfrm>
                    <a:prstGeom prst="rect">
                      <a:avLst/>
                    </a:prstGeom>
                  </pic:spPr>
                </pic:pic>
              </a:graphicData>
            </a:graphic>
          </wp:inline>
        </w:drawing>
      </w:r>
    </w:p>
    <w:p w14:paraId="71514EEF" w14:textId="77777777" w:rsidR="00D04747" w:rsidRDefault="00D04747" w:rsidP="00D04747">
      <w:pPr>
        <w:spacing w:line="240" w:lineRule="auto"/>
        <w:rPr>
          <w:sz w:val="16"/>
          <w:szCs w:val="16"/>
        </w:rPr>
      </w:pPr>
      <w:r>
        <w:rPr>
          <w:sz w:val="16"/>
          <w:szCs w:val="16"/>
        </w:rPr>
        <w:t>Sources: BCC, Cambridge Econometrics</w:t>
      </w:r>
    </w:p>
    <w:p w14:paraId="574E0E73" w14:textId="77777777" w:rsidR="00D04747" w:rsidRDefault="00D04747" w:rsidP="00D04747">
      <w:pPr>
        <w:spacing w:line="240" w:lineRule="auto"/>
        <w:ind w:left="-142" w:firstLine="142"/>
        <w:rPr>
          <w:sz w:val="16"/>
          <w:szCs w:val="16"/>
        </w:rPr>
      </w:pPr>
      <w:r>
        <w:rPr>
          <w:sz w:val="16"/>
          <w:szCs w:val="16"/>
        </w:rPr>
        <w:t>* Reported as levels</w:t>
      </w:r>
    </w:p>
    <w:p w14:paraId="688D33B5" w14:textId="77777777" w:rsidR="00D04747" w:rsidRDefault="00D04747" w:rsidP="00D04747">
      <w:pPr>
        <w:spacing w:line="240" w:lineRule="auto"/>
        <w:ind w:left="-142" w:firstLine="142"/>
        <w:rPr>
          <w:sz w:val="16"/>
          <w:szCs w:val="16"/>
        </w:rPr>
      </w:pPr>
      <w:r>
        <w:rPr>
          <w:sz w:val="16"/>
          <w:szCs w:val="16"/>
        </w:rPr>
        <w:t>** Change in levels</w:t>
      </w:r>
    </w:p>
    <w:p w14:paraId="0C05901B" w14:textId="77777777" w:rsidR="00D04747" w:rsidRPr="006B2785" w:rsidRDefault="00D04747" w:rsidP="00D04747"/>
    <w:p w14:paraId="4C761E1F" w14:textId="77777777" w:rsidR="00D04747" w:rsidRDefault="00D04747" w:rsidP="00D04747">
      <w:pPr>
        <w:spacing w:line="266" w:lineRule="auto"/>
        <w:rPr>
          <w:rFonts w:ascii="Arial" w:hAnsi="Arial" w:cs="Arial"/>
          <w:color w:val="767171" w:themeColor="background2" w:themeShade="80"/>
          <w:sz w:val="16"/>
          <w:szCs w:val="16"/>
        </w:rPr>
      </w:pPr>
    </w:p>
    <w:p w14:paraId="2AA64B58" w14:textId="77777777" w:rsidR="001F59EC" w:rsidRDefault="001F59EC" w:rsidP="00D04747">
      <w:pPr>
        <w:spacing w:line="266" w:lineRule="auto"/>
        <w:rPr>
          <w:rFonts w:ascii="Arial" w:hAnsi="Arial" w:cs="Arial"/>
          <w:color w:val="767171" w:themeColor="background2" w:themeShade="80"/>
          <w:sz w:val="16"/>
          <w:szCs w:val="16"/>
        </w:rPr>
      </w:pPr>
    </w:p>
    <w:p w14:paraId="45977710" w14:textId="6C058403" w:rsidR="00D04747" w:rsidRPr="00ED6F6B" w:rsidRDefault="00D04747" w:rsidP="00D04747">
      <w:pPr>
        <w:spacing w:line="266" w:lineRule="auto"/>
        <w:rPr>
          <w:rFonts w:ascii="Arial" w:hAnsi="Arial" w:cs="Arial"/>
          <w:color w:val="767171" w:themeColor="background2" w:themeShade="80"/>
          <w:sz w:val="16"/>
          <w:szCs w:val="16"/>
        </w:rPr>
      </w:pPr>
      <w:r w:rsidRPr="00ED6F6B">
        <w:rPr>
          <w:rFonts w:ascii="Arial" w:hAnsi="Arial" w:cs="Arial"/>
          <w:color w:val="767171" w:themeColor="background2" w:themeShade="80"/>
          <w:sz w:val="16"/>
          <w:szCs w:val="16"/>
        </w:rPr>
        <w:t xml:space="preserve">For more information please contact Suren </w:t>
      </w:r>
      <w:proofErr w:type="spellStart"/>
      <w:r w:rsidRPr="00ED6F6B">
        <w:rPr>
          <w:rFonts w:ascii="Arial" w:hAnsi="Arial" w:cs="Arial"/>
          <w:color w:val="767171" w:themeColor="background2" w:themeShade="80"/>
          <w:sz w:val="16"/>
          <w:szCs w:val="16"/>
        </w:rPr>
        <w:t>Thiru</w:t>
      </w:r>
      <w:proofErr w:type="spellEnd"/>
      <w:r w:rsidRPr="00ED6F6B">
        <w:rPr>
          <w:rFonts w:ascii="Arial" w:hAnsi="Arial" w:cs="Arial"/>
          <w:color w:val="767171" w:themeColor="background2" w:themeShade="80"/>
          <w:sz w:val="16"/>
          <w:szCs w:val="16"/>
        </w:rPr>
        <w:t>, Head of Economics and Business Finance.</w:t>
      </w:r>
    </w:p>
    <w:p w14:paraId="5EBF74F5" w14:textId="77777777" w:rsidR="00D76E9F" w:rsidRPr="003427BB" w:rsidRDefault="00D04747" w:rsidP="003427BB">
      <w:pPr>
        <w:spacing w:line="266" w:lineRule="auto"/>
        <w:rPr>
          <w:rFonts w:ascii="Arial" w:hAnsi="Arial" w:cs="Arial"/>
          <w:color w:val="767171" w:themeColor="background2" w:themeShade="80"/>
          <w:sz w:val="16"/>
          <w:szCs w:val="16"/>
        </w:rPr>
      </w:pPr>
      <w:r w:rsidRPr="00ED6F6B">
        <w:rPr>
          <w:rFonts w:ascii="Arial" w:hAnsi="Arial" w:cs="Arial"/>
          <w:color w:val="767171" w:themeColor="background2" w:themeShade="80"/>
          <w:sz w:val="16"/>
          <w:szCs w:val="16"/>
        </w:rPr>
        <w:t xml:space="preserve">Email: </w:t>
      </w:r>
      <w:hyperlink r:id="rId13" w:history="1">
        <w:proofErr w:type="spellStart"/>
        <w:r w:rsidRPr="00ED6F6B">
          <w:rPr>
            <w:rStyle w:val="Hyperlink"/>
            <w:rFonts w:ascii="Arial" w:hAnsi="Arial" w:cs="Arial"/>
            <w:color w:val="767171" w:themeColor="background2" w:themeShade="80"/>
            <w:sz w:val="16"/>
            <w:szCs w:val="16"/>
          </w:rPr>
          <w:t>s.thiru@britishchambers.org.uk</w:t>
        </w:r>
        <w:proofErr w:type="spellEnd"/>
      </w:hyperlink>
      <w:r w:rsidRPr="00ED6F6B">
        <w:rPr>
          <w:rFonts w:ascii="Arial" w:hAnsi="Arial" w:cs="Arial"/>
          <w:color w:val="767171" w:themeColor="background2" w:themeShade="80"/>
          <w:sz w:val="16"/>
          <w:szCs w:val="16"/>
        </w:rPr>
        <w:t>. Tel: 0207 654 5801</w:t>
      </w:r>
    </w:p>
    <w:sectPr w:rsidR="00D76E9F" w:rsidRPr="003427BB" w:rsidSect="00D04747">
      <w:footerReference w:type="default" r:id="rId14"/>
      <w:pgSz w:w="11906" w:h="16838"/>
      <w:pgMar w:top="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FB5DA4" w14:textId="77777777" w:rsidR="00041C5D" w:rsidRDefault="00041C5D" w:rsidP="00D04747">
      <w:pPr>
        <w:spacing w:line="240" w:lineRule="auto"/>
      </w:pPr>
      <w:r>
        <w:separator/>
      </w:r>
    </w:p>
  </w:endnote>
  <w:endnote w:type="continuationSeparator" w:id="0">
    <w:p w14:paraId="5C36150D" w14:textId="77777777" w:rsidR="00041C5D" w:rsidRDefault="00041C5D" w:rsidP="00D04747">
      <w:pPr>
        <w:spacing w:line="240" w:lineRule="auto"/>
      </w:pPr>
      <w:r>
        <w:continuationSeparator/>
      </w:r>
    </w:p>
  </w:endnote>
  <w:endnote w:type="continuationNotice" w:id="1">
    <w:p w14:paraId="2143592B" w14:textId="77777777" w:rsidR="00041C5D" w:rsidRDefault="00041C5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otham Light">
    <w:altName w:val="Calibri"/>
    <w:panose1 w:val="020B0604020202020204"/>
    <w:charset w:val="00"/>
    <w:family w:val="modern"/>
    <w:notTrueType/>
    <w:pitch w:val="variable"/>
    <w:sig w:usb0="A00000FF" w:usb1="4000004A" w:usb2="00000000" w:usb3="00000000" w:csb0="0000000B" w:csb1="00000000"/>
  </w:font>
  <w:font w:name="Segoe UI">
    <w:panose1 w:val="020B0604020202020204"/>
    <w:charset w:val="00"/>
    <w:family w:val="swiss"/>
    <w:pitch w:val="variable"/>
    <w:sig w:usb0="E4002EFF" w:usb1="C000E47F" w:usb2="00000009" w:usb3="00000000" w:csb0="000001FF" w:csb1="00000000"/>
  </w:font>
  <w:font w:name="Gotham Bold">
    <w:altName w:val="Calibri"/>
    <w:panose1 w:val="020B0604020202020204"/>
    <w:charset w:val="00"/>
    <w:family w:val="modern"/>
    <w:notTrueType/>
    <w:pitch w:val="variable"/>
    <w:sig w:usb0="A00000FF" w:usb1="4000004A" w:usb2="00000000" w:usb3="00000000" w:csb0="0000000B" w:csb1="00000000"/>
  </w:font>
  <w:font w:name="Arial">
    <w:panose1 w:val="020B0604020202020204"/>
    <w:charset w:val="00"/>
    <w:family w:val="swiss"/>
    <w:pitch w:val="variable"/>
    <w:sig w:usb0="E0002EFF" w:usb1="C0007843" w:usb2="00000009" w:usb3="00000000" w:csb0="000001FF" w:csb1="00000000"/>
  </w:font>
  <w:font w:name="Leelawadee">
    <w:panose1 w:val="020B0502040204020203"/>
    <w:charset w:val="DE"/>
    <w:family w:val="swiss"/>
    <w:pitch w:val="variable"/>
    <w:sig w:usb0="81000003" w:usb1="00000000" w:usb2="00000000" w:usb3="00000000" w:csb0="00010001" w:csb1="00000000"/>
  </w:font>
  <w:font w:name="Gotham Book">
    <w:altName w:val="Calibri"/>
    <w:panose1 w:val="020B0604020202020204"/>
    <w:charset w:val="00"/>
    <w:family w:val="modern"/>
    <w:notTrueType/>
    <w:pitch w:val="variable"/>
    <w:sig w:usb0="00000087" w:usb1="00000000" w:usb2="00000000" w:usb3="00000000" w:csb0="0000000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0E2E4" w14:textId="77777777" w:rsidR="00B870B9" w:rsidRDefault="00B870B9">
    <w:pPr>
      <w:pStyle w:val="Footer"/>
    </w:pPr>
    <w:r>
      <w:rPr>
        <w:noProof/>
        <w:lang w:eastAsia="en-GB"/>
      </w:rPr>
      <w:drawing>
        <wp:anchor distT="0" distB="0" distL="114300" distR="114300" simplePos="0" relativeHeight="251658240" behindDoc="1" locked="0" layoutInCell="1" allowOverlap="1" wp14:anchorId="7AD43353" wp14:editId="39C20212">
          <wp:simplePos x="0" y="0"/>
          <wp:positionH relativeFrom="margin">
            <wp:posOffset>-333375</wp:posOffset>
          </wp:positionH>
          <wp:positionV relativeFrom="paragraph">
            <wp:posOffset>170815</wp:posOffset>
          </wp:positionV>
          <wp:extent cx="753110" cy="765175"/>
          <wp:effectExtent l="0" t="0" r="8890" b="0"/>
          <wp:wrapTight wrapText="bothSides">
            <wp:wrapPolygon edited="0">
              <wp:start x="0" y="0"/>
              <wp:lineTo x="0" y="20973"/>
              <wp:lineTo x="21309" y="20973"/>
              <wp:lineTo x="21309"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BCC Logo Transparent AW.png"/>
                  <pic:cNvPicPr/>
                </pic:nvPicPr>
                <pic:blipFill>
                  <a:blip r:embed="rId1">
                    <a:extLst>
                      <a:ext uri="{28A0092B-C50C-407E-A947-70E740481C1C}">
                        <a14:useLocalDpi xmlns:a14="http://schemas.microsoft.com/office/drawing/2010/main" val="0"/>
                      </a:ext>
                    </a:extLst>
                  </a:blip>
                  <a:stretch>
                    <a:fillRect/>
                  </a:stretch>
                </pic:blipFill>
                <pic:spPr>
                  <a:xfrm>
                    <a:off x="0" y="0"/>
                    <a:ext cx="753110" cy="765175"/>
                  </a:xfrm>
                  <a:prstGeom prst="rect">
                    <a:avLst/>
                  </a:prstGeom>
                </pic:spPr>
              </pic:pic>
            </a:graphicData>
          </a:graphic>
          <wp14:sizeRelH relativeFrom="page">
            <wp14:pctWidth>0</wp14:pctWidth>
          </wp14:sizeRelH>
          <wp14:sizeRelV relativeFrom="page">
            <wp14:pctHeight>0</wp14:pctHeight>
          </wp14:sizeRelV>
        </wp:anchor>
      </w:drawing>
    </w:r>
  </w:p>
  <w:p w14:paraId="407D4CAC" w14:textId="77777777" w:rsidR="00B870B9" w:rsidRDefault="00B870B9">
    <w:pPr>
      <w:pStyle w:val="Footer"/>
    </w:pPr>
    <w:r>
      <w:rPr>
        <w:noProof/>
        <w:lang w:eastAsia="en-GB"/>
      </w:rPr>
      <mc:AlternateContent>
        <mc:Choice Requires="wps">
          <w:drawing>
            <wp:anchor distT="0" distB="0" distL="114300" distR="114300" simplePos="0" relativeHeight="251658241" behindDoc="0" locked="0" layoutInCell="1" allowOverlap="1" wp14:anchorId="62D63D63" wp14:editId="4FFDD86E">
              <wp:simplePos x="0" y="0"/>
              <wp:positionH relativeFrom="column">
                <wp:posOffset>3752850</wp:posOffset>
              </wp:positionH>
              <wp:positionV relativeFrom="paragraph">
                <wp:posOffset>262890</wp:posOffset>
              </wp:positionV>
              <wp:extent cx="2343150" cy="238125"/>
              <wp:effectExtent l="0" t="0" r="0" b="0"/>
              <wp:wrapNone/>
              <wp:docPr id="61" name="Text Box 61"/>
              <wp:cNvGraphicFramePr/>
              <a:graphic xmlns:a="http://schemas.openxmlformats.org/drawingml/2006/main">
                <a:graphicData uri="http://schemas.microsoft.com/office/word/2010/wordprocessingShape">
                  <wps:wsp>
                    <wps:cNvSpPr txBox="1"/>
                    <wps:spPr>
                      <a:xfrm>
                        <a:off x="0" y="0"/>
                        <a:ext cx="2343150" cy="238125"/>
                      </a:xfrm>
                      <a:prstGeom prst="rect">
                        <a:avLst/>
                      </a:prstGeom>
                      <a:noFill/>
                      <a:ln w="6350">
                        <a:noFill/>
                      </a:ln>
                    </wps:spPr>
                    <wps:txbx>
                      <w:txbxContent>
                        <w:p w14:paraId="795C31D8" w14:textId="77777777" w:rsidR="00B870B9" w:rsidRPr="000E2764" w:rsidRDefault="00041C5D" w:rsidP="00D04747">
                          <w:r>
                            <w:fldChar w:fldCharType="begin"/>
                          </w:r>
                          <w:r>
                            <w:instrText xml:space="preserve"> HYPERLINK "http://www.britishchambers.org.uk/" \h </w:instrText>
                          </w:r>
                          <w:r>
                            <w:fldChar w:fldCharType="separate"/>
                          </w:r>
                          <w:proofErr w:type="spellStart"/>
                          <w:r w:rsidR="00B870B9" w:rsidRPr="000E2764">
                            <w:rPr>
                              <w:rFonts w:ascii="Gotham Bold"/>
                              <w:b/>
                              <w:sz w:val="16"/>
                            </w:rPr>
                            <w:t>www.britishchambers.org.uk</w:t>
                          </w:r>
                          <w:proofErr w:type="spellEnd"/>
                          <w:r>
                            <w:rPr>
                              <w:rFonts w:ascii="Gotham Bold"/>
                              <w:b/>
                              <w:sz w:val="16"/>
                            </w:rPr>
                            <w:fldChar w:fldCharType="end"/>
                          </w:r>
                          <w:r w:rsidR="00B870B9" w:rsidRPr="000E2764">
                            <w:rPr>
                              <w:rFonts w:ascii="Gotham Bold"/>
                              <w:b/>
                              <w:sz w:val="16"/>
                            </w:rPr>
                            <w:t xml:space="preserve">  </w:t>
                          </w:r>
                          <w:r w:rsidR="00B870B9" w:rsidRPr="000E2764">
                            <w:rPr>
                              <w:rFonts w:ascii="Leelawadee"/>
                              <w:sz w:val="16"/>
                            </w:rPr>
                            <w:t xml:space="preserve">| </w:t>
                          </w:r>
                          <w:r w:rsidR="00B870B9" w:rsidRPr="000E2764">
                            <w:rPr>
                              <w:rFonts w:ascii="Gotham Book"/>
                              <w:sz w:val="16"/>
                            </w:rPr>
                            <w:t>@</w:t>
                          </w:r>
                          <w:proofErr w:type="spellStart"/>
                          <w:r w:rsidR="00B870B9" w:rsidRPr="000E2764">
                            <w:rPr>
                              <w:rFonts w:ascii="Gotham Book"/>
                              <w:sz w:val="16"/>
                            </w:rPr>
                            <w:t>britishchambers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D63D63" id="_x0000_t202" coordsize="21600,21600" o:spt="202" path="m,l,21600r21600,l21600,xe">
              <v:stroke joinstyle="miter"/>
              <v:path gradientshapeok="t" o:connecttype="rect"/>
            </v:shapetype>
            <v:shape id="Text Box 61" o:spid="_x0000_s1033" type="#_x0000_t202" style="position:absolute;left:0;text-align:left;margin-left:295.5pt;margin-top:20.7pt;width:184.5pt;height:18.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" filled="f" stroked="f" strokeweight=".5pt">
              <v:textbox>
                <w:txbxContent>
                  <w:p w14:paraId="795C31D8" w14:textId="77777777" w:rsidR="00B870B9" w:rsidRPr="000E2764" w:rsidRDefault="003E76F6" w:rsidP="00D04747">
                    <w:r>
                      <w:fldChar w:fldCharType="begin"/>
                    </w:r>
                    <w:r>
                      <w:instrText xml:space="preserve"> HYPERLINK "http://www.britishchambers.org.uk/" \h </w:instrText>
                    </w:r>
                    <w:r>
                      <w:fldChar w:fldCharType="separate"/>
                    </w:r>
                    <w:r w:rsidR="00B870B9" w:rsidRPr="000E2764">
                      <w:rPr>
                        <w:rFonts w:ascii="Gotham Bold"/>
                        <w:b/>
                        <w:sz w:val="16"/>
                      </w:rPr>
                      <w:t>www.britishchambers.org.uk</w:t>
                    </w:r>
                    <w:r>
                      <w:rPr>
                        <w:rFonts w:ascii="Gotham Bold"/>
                        <w:b/>
                        <w:sz w:val="16"/>
                      </w:rPr>
                      <w:fldChar w:fldCharType="end"/>
                    </w:r>
                    <w:r w:rsidR="00B870B9" w:rsidRPr="000E2764">
                      <w:rPr>
                        <w:rFonts w:ascii="Gotham Bold"/>
                        <w:b/>
                        <w:sz w:val="16"/>
                      </w:rPr>
                      <w:t xml:space="preserve">  </w:t>
                    </w:r>
                    <w:r w:rsidR="00B870B9" w:rsidRPr="000E2764">
                      <w:rPr>
                        <w:rFonts w:ascii="Leelawadee"/>
                        <w:sz w:val="16"/>
                      </w:rPr>
                      <w:t xml:space="preserve">| </w:t>
                    </w:r>
                    <w:r w:rsidR="00B870B9" w:rsidRPr="000E2764">
                      <w:rPr>
                        <w:rFonts w:ascii="Gotham Book"/>
                        <w:sz w:val="16"/>
                      </w:rPr>
                      <w:t>@</w:t>
                    </w:r>
                    <w:proofErr w:type="spellStart"/>
                    <w:r w:rsidR="00B870B9" w:rsidRPr="000E2764">
                      <w:rPr>
                        <w:rFonts w:ascii="Gotham Book"/>
                        <w:sz w:val="16"/>
                      </w:rPr>
                      <w:t>britishchambers</w:t>
                    </w:r>
                    <w:proofErr w:type="spellEnd"/>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D3FA2F" w14:textId="77777777" w:rsidR="00041C5D" w:rsidRDefault="00041C5D" w:rsidP="00D04747">
      <w:pPr>
        <w:spacing w:line="240" w:lineRule="auto"/>
      </w:pPr>
      <w:r>
        <w:separator/>
      </w:r>
    </w:p>
  </w:footnote>
  <w:footnote w:type="continuationSeparator" w:id="0">
    <w:p w14:paraId="4F3D40F0" w14:textId="77777777" w:rsidR="00041C5D" w:rsidRDefault="00041C5D" w:rsidP="00D04747">
      <w:pPr>
        <w:spacing w:line="240" w:lineRule="auto"/>
      </w:pPr>
      <w:r>
        <w:continuationSeparator/>
      </w:r>
    </w:p>
  </w:footnote>
  <w:footnote w:type="continuationNotice" w:id="1">
    <w:p w14:paraId="6B51FDC3" w14:textId="77777777" w:rsidR="00041C5D" w:rsidRDefault="00041C5D">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9417F0"/>
    <w:multiLevelType w:val="hybridMultilevel"/>
    <w:tmpl w:val="2E48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747"/>
    <w:rsid w:val="00001F87"/>
    <w:rsid w:val="000027BB"/>
    <w:rsid w:val="00004786"/>
    <w:rsid w:val="0001129E"/>
    <w:rsid w:val="000118EE"/>
    <w:rsid w:val="000124C9"/>
    <w:rsid w:val="00012EDF"/>
    <w:rsid w:val="00015488"/>
    <w:rsid w:val="00015C0F"/>
    <w:rsid w:val="00017F7D"/>
    <w:rsid w:val="00021B0A"/>
    <w:rsid w:val="000222AD"/>
    <w:rsid w:val="000232B3"/>
    <w:rsid w:val="00023A10"/>
    <w:rsid w:val="00030237"/>
    <w:rsid w:val="000306C9"/>
    <w:rsid w:val="00033391"/>
    <w:rsid w:val="00033C0A"/>
    <w:rsid w:val="00034186"/>
    <w:rsid w:val="00036AF3"/>
    <w:rsid w:val="00040A27"/>
    <w:rsid w:val="00040B3C"/>
    <w:rsid w:val="00041C5D"/>
    <w:rsid w:val="00043790"/>
    <w:rsid w:val="00043BAC"/>
    <w:rsid w:val="00043CBE"/>
    <w:rsid w:val="00043D01"/>
    <w:rsid w:val="00044273"/>
    <w:rsid w:val="0004701A"/>
    <w:rsid w:val="00050509"/>
    <w:rsid w:val="00050730"/>
    <w:rsid w:val="00052032"/>
    <w:rsid w:val="00052502"/>
    <w:rsid w:val="0005654F"/>
    <w:rsid w:val="00060280"/>
    <w:rsid w:val="000637C9"/>
    <w:rsid w:val="00063AD2"/>
    <w:rsid w:val="00064254"/>
    <w:rsid w:val="000668E9"/>
    <w:rsid w:val="00070B04"/>
    <w:rsid w:val="000731F6"/>
    <w:rsid w:val="00076DE6"/>
    <w:rsid w:val="00077BB3"/>
    <w:rsid w:val="00080839"/>
    <w:rsid w:val="0008231E"/>
    <w:rsid w:val="00084548"/>
    <w:rsid w:val="000865C0"/>
    <w:rsid w:val="00086B83"/>
    <w:rsid w:val="00086CAA"/>
    <w:rsid w:val="000918A8"/>
    <w:rsid w:val="00091BFA"/>
    <w:rsid w:val="00094601"/>
    <w:rsid w:val="000A0A6B"/>
    <w:rsid w:val="000B040E"/>
    <w:rsid w:val="000B0FA4"/>
    <w:rsid w:val="000B3613"/>
    <w:rsid w:val="000B6681"/>
    <w:rsid w:val="000B6FC1"/>
    <w:rsid w:val="000C2196"/>
    <w:rsid w:val="000C498B"/>
    <w:rsid w:val="000C6155"/>
    <w:rsid w:val="000C6751"/>
    <w:rsid w:val="000C7334"/>
    <w:rsid w:val="000D0644"/>
    <w:rsid w:val="000D2B1A"/>
    <w:rsid w:val="000D3AC5"/>
    <w:rsid w:val="000D60ED"/>
    <w:rsid w:val="000D65C4"/>
    <w:rsid w:val="000D7A22"/>
    <w:rsid w:val="000E100B"/>
    <w:rsid w:val="000E1E7F"/>
    <w:rsid w:val="000E2607"/>
    <w:rsid w:val="000E264C"/>
    <w:rsid w:val="000F1381"/>
    <w:rsid w:val="000F2950"/>
    <w:rsid w:val="000F48AB"/>
    <w:rsid w:val="00104540"/>
    <w:rsid w:val="001064ED"/>
    <w:rsid w:val="0011190D"/>
    <w:rsid w:val="00111C58"/>
    <w:rsid w:val="0011286E"/>
    <w:rsid w:val="0013002B"/>
    <w:rsid w:val="001304FF"/>
    <w:rsid w:val="00130619"/>
    <w:rsid w:val="00133442"/>
    <w:rsid w:val="00135318"/>
    <w:rsid w:val="00140C24"/>
    <w:rsid w:val="001418FD"/>
    <w:rsid w:val="00145948"/>
    <w:rsid w:val="00146B52"/>
    <w:rsid w:val="00146F15"/>
    <w:rsid w:val="0014749F"/>
    <w:rsid w:val="00147E56"/>
    <w:rsid w:val="0015607D"/>
    <w:rsid w:val="001602A4"/>
    <w:rsid w:val="00160702"/>
    <w:rsid w:val="001641DD"/>
    <w:rsid w:val="00167AF1"/>
    <w:rsid w:val="0017080C"/>
    <w:rsid w:val="001731F9"/>
    <w:rsid w:val="00173FF2"/>
    <w:rsid w:val="00174CFE"/>
    <w:rsid w:val="001865BC"/>
    <w:rsid w:val="00190364"/>
    <w:rsid w:val="00194F4B"/>
    <w:rsid w:val="00196DC4"/>
    <w:rsid w:val="001A05A4"/>
    <w:rsid w:val="001A25F5"/>
    <w:rsid w:val="001A424F"/>
    <w:rsid w:val="001A4377"/>
    <w:rsid w:val="001A66CB"/>
    <w:rsid w:val="001B17A9"/>
    <w:rsid w:val="001B5680"/>
    <w:rsid w:val="001C1D29"/>
    <w:rsid w:val="001C45B2"/>
    <w:rsid w:val="001C4A87"/>
    <w:rsid w:val="001C6679"/>
    <w:rsid w:val="001D01C3"/>
    <w:rsid w:val="001D0B6B"/>
    <w:rsid w:val="001D1A6E"/>
    <w:rsid w:val="001D34F3"/>
    <w:rsid w:val="001D4561"/>
    <w:rsid w:val="001D5236"/>
    <w:rsid w:val="001D5501"/>
    <w:rsid w:val="001D5A1F"/>
    <w:rsid w:val="001F59EC"/>
    <w:rsid w:val="001F63AF"/>
    <w:rsid w:val="00204193"/>
    <w:rsid w:val="00205408"/>
    <w:rsid w:val="002111A7"/>
    <w:rsid w:val="00213671"/>
    <w:rsid w:val="00214909"/>
    <w:rsid w:val="002161D7"/>
    <w:rsid w:val="002170B7"/>
    <w:rsid w:val="002177B8"/>
    <w:rsid w:val="00223E01"/>
    <w:rsid w:val="00224A0E"/>
    <w:rsid w:val="00225DC8"/>
    <w:rsid w:val="00227B23"/>
    <w:rsid w:val="00233929"/>
    <w:rsid w:val="00233F21"/>
    <w:rsid w:val="0023402E"/>
    <w:rsid w:val="00236404"/>
    <w:rsid w:val="0024087F"/>
    <w:rsid w:val="00241F22"/>
    <w:rsid w:val="002505DE"/>
    <w:rsid w:val="00251CAE"/>
    <w:rsid w:val="0025598E"/>
    <w:rsid w:val="00262B50"/>
    <w:rsid w:val="00263DA0"/>
    <w:rsid w:val="00266550"/>
    <w:rsid w:val="00271F66"/>
    <w:rsid w:val="00272AB7"/>
    <w:rsid w:val="002750A2"/>
    <w:rsid w:val="00275AC5"/>
    <w:rsid w:val="00276295"/>
    <w:rsid w:val="0028349A"/>
    <w:rsid w:val="00283B10"/>
    <w:rsid w:val="0028557D"/>
    <w:rsid w:val="00285B77"/>
    <w:rsid w:val="00285DAC"/>
    <w:rsid w:val="00287E70"/>
    <w:rsid w:val="00290B88"/>
    <w:rsid w:val="0029338F"/>
    <w:rsid w:val="00295712"/>
    <w:rsid w:val="002A0033"/>
    <w:rsid w:val="002A1D5E"/>
    <w:rsid w:val="002A47B5"/>
    <w:rsid w:val="002B5A83"/>
    <w:rsid w:val="002B653C"/>
    <w:rsid w:val="002B73F1"/>
    <w:rsid w:val="002C0F9D"/>
    <w:rsid w:val="002D15B7"/>
    <w:rsid w:val="002D168D"/>
    <w:rsid w:val="002D3A2E"/>
    <w:rsid w:val="002D64DD"/>
    <w:rsid w:val="002D68C9"/>
    <w:rsid w:val="002D695B"/>
    <w:rsid w:val="002D77EA"/>
    <w:rsid w:val="002E4DBF"/>
    <w:rsid w:val="002E5C80"/>
    <w:rsid w:val="002E5CB4"/>
    <w:rsid w:val="002F00DC"/>
    <w:rsid w:val="002F2B8D"/>
    <w:rsid w:val="002F5039"/>
    <w:rsid w:val="002F55C1"/>
    <w:rsid w:val="0030161D"/>
    <w:rsid w:val="003047DA"/>
    <w:rsid w:val="00304BCF"/>
    <w:rsid w:val="00311871"/>
    <w:rsid w:val="00312FDD"/>
    <w:rsid w:val="00314C54"/>
    <w:rsid w:val="0031686E"/>
    <w:rsid w:val="003171F9"/>
    <w:rsid w:val="00320175"/>
    <w:rsid w:val="003219C9"/>
    <w:rsid w:val="00324377"/>
    <w:rsid w:val="003308ED"/>
    <w:rsid w:val="0033175B"/>
    <w:rsid w:val="00332B5C"/>
    <w:rsid w:val="0033428E"/>
    <w:rsid w:val="00336104"/>
    <w:rsid w:val="00341F33"/>
    <w:rsid w:val="003427BB"/>
    <w:rsid w:val="00345E7A"/>
    <w:rsid w:val="003502B8"/>
    <w:rsid w:val="00356755"/>
    <w:rsid w:val="00360527"/>
    <w:rsid w:val="00360725"/>
    <w:rsid w:val="00361126"/>
    <w:rsid w:val="003635CC"/>
    <w:rsid w:val="00364F15"/>
    <w:rsid w:val="0036545F"/>
    <w:rsid w:val="00365A54"/>
    <w:rsid w:val="00367CD5"/>
    <w:rsid w:val="0037011A"/>
    <w:rsid w:val="003702B7"/>
    <w:rsid w:val="00370404"/>
    <w:rsid w:val="00374F71"/>
    <w:rsid w:val="00377CE4"/>
    <w:rsid w:val="00382E76"/>
    <w:rsid w:val="00386036"/>
    <w:rsid w:val="00386042"/>
    <w:rsid w:val="00386FC7"/>
    <w:rsid w:val="00390F8E"/>
    <w:rsid w:val="0039105D"/>
    <w:rsid w:val="00392CA0"/>
    <w:rsid w:val="003941D1"/>
    <w:rsid w:val="00396CC3"/>
    <w:rsid w:val="00397268"/>
    <w:rsid w:val="003A206C"/>
    <w:rsid w:val="003A3148"/>
    <w:rsid w:val="003A5877"/>
    <w:rsid w:val="003A65F8"/>
    <w:rsid w:val="003B39E4"/>
    <w:rsid w:val="003B73C2"/>
    <w:rsid w:val="003C0A94"/>
    <w:rsid w:val="003C0F28"/>
    <w:rsid w:val="003C5141"/>
    <w:rsid w:val="003C6846"/>
    <w:rsid w:val="003C782B"/>
    <w:rsid w:val="003D131D"/>
    <w:rsid w:val="003D47DB"/>
    <w:rsid w:val="003D4C7E"/>
    <w:rsid w:val="003D6307"/>
    <w:rsid w:val="003D69D0"/>
    <w:rsid w:val="003D7723"/>
    <w:rsid w:val="003E2BCB"/>
    <w:rsid w:val="003E3269"/>
    <w:rsid w:val="003E4486"/>
    <w:rsid w:val="003E506D"/>
    <w:rsid w:val="003E6270"/>
    <w:rsid w:val="003E628C"/>
    <w:rsid w:val="003E63B3"/>
    <w:rsid w:val="003E6E30"/>
    <w:rsid w:val="003E76F6"/>
    <w:rsid w:val="003E7CB8"/>
    <w:rsid w:val="003F39BA"/>
    <w:rsid w:val="003F4F05"/>
    <w:rsid w:val="003F4FF6"/>
    <w:rsid w:val="003F6B4D"/>
    <w:rsid w:val="003F7098"/>
    <w:rsid w:val="004018EB"/>
    <w:rsid w:val="00404CB9"/>
    <w:rsid w:val="00405104"/>
    <w:rsid w:val="0040584C"/>
    <w:rsid w:val="00405B42"/>
    <w:rsid w:val="0040629F"/>
    <w:rsid w:val="00407402"/>
    <w:rsid w:val="004102F1"/>
    <w:rsid w:val="00410539"/>
    <w:rsid w:val="00413B17"/>
    <w:rsid w:val="00421634"/>
    <w:rsid w:val="00421FDD"/>
    <w:rsid w:val="00425215"/>
    <w:rsid w:val="00427860"/>
    <w:rsid w:val="0042797E"/>
    <w:rsid w:val="00430355"/>
    <w:rsid w:val="00434153"/>
    <w:rsid w:val="00434E27"/>
    <w:rsid w:val="00437A7A"/>
    <w:rsid w:val="0044395C"/>
    <w:rsid w:val="0044447F"/>
    <w:rsid w:val="00444FB3"/>
    <w:rsid w:val="0045157C"/>
    <w:rsid w:val="00452908"/>
    <w:rsid w:val="00453A86"/>
    <w:rsid w:val="00454A71"/>
    <w:rsid w:val="00454B77"/>
    <w:rsid w:val="0045721D"/>
    <w:rsid w:val="00460B73"/>
    <w:rsid w:val="00465394"/>
    <w:rsid w:val="0046608B"/>
    <w:rsid w:val="00466AA6"/>
    <w:rsid w:val="00472A3C"/>
    <w:rsid w:val="00474B33"/>
    <w:rsid w:val="00476EE6"/>
    <w:rsid w:val="00484BA5"/>
    <w:rsid w:val="00485135"/>
    <w:rsid w:val="004866E9"/>
    <w:rsid w:val="00487342"/>
    <w:rsid w:val="00492F31"/>
    <w:rsid w:val="0049388E"/>
    <w:rsid w:val="00493916"/>
    <w:rsid w:val="00495251"/>
    <w:rsid w:val="00495925"/>
    <w:rsid w:val="0049718E"/>
    <w:rsid w:val="004A0167"/>
    <w:rsid w:val="004A0E72"/>
    <w:rsid w:val="004A35B4"/>
    <w:rsid w:val="004A58F0"/>
    <w:rsid w:val="004A6FE4"/>
    <w:rsid w:val="004B3794"/>
    <w:rsid w:val="004B48F8"/>
    <w:rsid w:val="004B5E87"/>
    <w:rsid w:val="004B738B"/>
    <w:rsid w:val="004C0A74"/>
    <w:rsid w:val="004C0B1A"/>
    <w:rsid w:val="004C2976"/>
    <w:rsid w:val="004C2DA9"/>
    <w:rsid w:val="004D0343"/>
    <w:rsid w:val="004D0521"/>
    <w:rsid w:val="004D1950"/>
    <w:rsid w:val="004D247E"/>
    <w:rsid w:val="004E0814"/>
    <w:rsid w:val="004E4131"/>
    <w:rsid w:val="004E4508"/>
    <w:rsid w:val="004E4FCE"/>
    <w:rsid w:val="004F2D72"/>
    <w:rsid w:val="004F425F"/>
    <w:rsid w:val="004F6AAE"/>
    <w:rsid w:val="004F749B"/>
    <w:rsid w:val="004F7B3E"/>
    <w:rsid w:val="005005B3"/>
    <w:rsid w:val="00501B41"/>
    <w:rsid w:val="00501F89"/>
    <w:rsid w:val="005029C7"/>
    <w:rsid w:val="00502A6C"/>
    <w:rsid w:val="00505B21"/>
    <w:rsid w:val="005217AB"/>
    <w:rsid w:val="005218DD"/>
    <w:rsid w:val="00521B99"/>
    <w:rsid w:val="00522282"/>
    <w:rsid w:val="005229AE"/>
    <w:rsid w:val="0052384C"/>
    <w:rsid w:val="0052477E"/>
    <w:rsid w:val="005251B8"/>
    <w:rsid w:val="00527441"/>
    <w:rsid w:val="0053075E"/>
    <w:rsid w:val="00532F53"/>
    <w:rsid w:val="00533B07"/>
    <w:rsid w:val="00534D9D"/>
    <w:rsid w:val="005353AE"/>
    <w:rsid w:val="00535832"/>
    <w:rsid w:val="00535E4C"/>
    <w:rsid w:val="00536DAC"/>
    <w:rsid w:val="00540671"/>
    <w:rsid w:val="00540D6F"/>
    <w:rsid w:val="00541C8C"/>
    <w:rsid w:val="00543CB5"/>
    <w:rsid w:val="00544519"/>
    <w:rsid w:val="00545F35"/>
    <w:rsid w:val="00546BBC"/>
    <w:rsid w:val="0055468E"/>
    <w:rsid w:val="00555703"/>
    <w:rsid w:val="005601F1"/>
    <w:rsid w:val="00561B21"/>
    <w:rsid w:val="0056295A"/>
    <w:rsid w:val="0056429F"/>
    <w:rsid w:val="00564AFC"/>
    <w:rsid w:val="00564D60"/>
    <w:rsid w:val="005652B1"/>
    <w:rsid w:val="00565AB5"/>
    <w:rsid w:val="00566440"/>
    <w:rsid w:val="00566E22"/>
    <w:rsid w:val="0057091B"/>
    <w:rsid w:val="00572B58"/>
    <w:rsid w:val="00572EBA"/>
    <w:rsid w:val="00574DC3"/>
    <w:rsid w:val="005757AC"/>
    <w:rsid w:val="00580F61"/>
    <w:rsid w:val="00580F66"/>
    <w:rsid w:val="00581904"/>
    <w:rsid w:val="00582835"/>
    <w:rsid w:val="00582AB8"/>
    <w:rsid w:val="00584D21"/>
    <w:rsid w:val="005855D4"/>
    <w:rsid w:val="0058580D"/>
    <w:rsid w:val="005862F3"/>
    <w:rsid w:val="00586F22"/>
    <w:rsid w:val="00591787"/>
    <w:rsid w:val="00593D36"/>
    <w:rsid w:val="00594E5C"/>
    <w:rsid w:val="005960AB"/>
    <w:rsid w:val="0059646B"/>
    <w:rsid w:val="005A13DB"/>
    <w:rsid w:val="005A1ADB"/>
    <w:rsid w:val="005B1109"/>
    <w:rsid w:val="005B1288"/>
    <w:rsid w:val="005B1541"/>
    <w:rsid w:val="005B372B"/>
    <w:rsid w:val="005B3735"/>
    <w:rsid w:val="005B63B6"/>
    <w:rsid w:val="005B6F74"/>
    <w:rsid w:val="005B7865"/>
    <w:rsid w:val="005C0C9F"/>
    <w:rsid w:val="005C22E6"/>
    <w:rsid w:val="005C4B87"/>
    <w:rsid w:val="005C5EF5"/>
    <w:rsid w:val="005D3DEC"/>
    <w:rsid w:val="005D4421"/>
    <w:rsid w:val="005D44AF"/>
    <w:rsid w:val="005D54FD"/>
    <w:rsid w:val="005E0332"/>
    <w:rsid w:val="005E4F1F"/>
    <w:rsid w:val="005E655B"/>
    <w:rsid w:val="005E7831"/>
    <w:rsid w:val="005E7B95"/>
    <w:rsid w:val="005F1109"/>
    <w:rsid w:val="005F397F"/>
    <w:rsid w:val="005F4C90"/>
    <w:rsid w:val="005F4EB3"/>
    <w:rsid w:val="00604B20"/>
    <w:rsid w:val="00606C7C"/>
    <w:rsid w:val="00610C90"/>
    <w:rsid w:val="00613B44"/>
    <w:rsid w:val="00614DAD"/>
    <w:rsid w:val="0061674D"/>
    <w:rsid w:val="00620912"/>
    <w:rsid w:val="00621883"/>
    <w:rsid w:val="00622901"/>
    <w:rsid w:val="0062528C"/>
    <w:rsid w:val="0062575E"/>
    <w:rsid w:val="00630477"/>
    <w:rsid w:val="00632E97"/>
    <w:rsid w:val="00634FE4"/>
    <w:rsid w:val="0063501D"/>
    <w:rsid w:val="00637DEF"/>
    <w:rsid w:val="00640623"/>
    <w:rsid w:val="00642DFB"/>
    <w:rsid w:val="00643382"/>
    <w:rsid w:val="0064437E"/>
    <w:rsid w:val="00644AF2"/>
    <w:rsid w:val="00645709"/>
    <w:rsid w:val="00645C8C"/>
    <w:rsid w:val="00646AA3"/>
    <w:rsid w:val="00647FF9"/>
    <w:rsid w:val="00650590"/>
    <w:rsid w:val="00654DDC"/>
    <w:rsid w:val="0066199F"/>
    <w:rsid w:val="00661E51"/>
    <w:rsid w:val="00663510"/>
    <w:rsid w:val="00671F34"/>
    <w:rsid w:val="00681F2E"/>
    <w:rsid w:val="006826EA"/>
    <w:rsid w:val="006843AC"/>
    <w:rsid w:val="00687D09"/>
    <w:rsid w:val="00691452"/>
    <w:rsid w:val="00691479"/>
    <w:rsid w:val="006927DE"/>
    <w:rsid w:val="00692AC4"/>
    <w:rsid w:val="00692F88"/>
    <w:rsid w:val="0069334E"/>
    <w:rsid w:val="006974D2"/>
    <w:rsid w:val="006A3029"/>
    <w:rsid w:val="006A358C"/>
    <w:rsid w:val="006A4AE2"/>
    <w:rsid w:val="006B4FFB"/>
    <w:rsid w:val="006B69A7"/>
    <w:rsid w:val="006B6AA7"/>
    <w:rsid w:val="006B7F02"/>
    <w:rsid w:val="006C1313"/>
    <w:rsid w:val="006C1C13"/>
    <w:rsid w:val="006C2B57"/>
    <w:rsid w:val="006C3284"/>
    <w:rsid w:val="006C6A59"/>
    <w:rsid w:val="006D39E6"/>
    <w:rsid w:val="006D3D31"/>
    <w:rsid w:val="006D4F38"/>
    <w:rsid w:val="006D5485"/>
    <w:rsid w:val="006D69EA"/>
    <w:rsid w:val="006E0FCD"/>
    <w:rsid w:val="006E1A22"/>
    <w:rsid w:val="006E2CD8"/>
    <w:rsid w:val="006F101C"/>
    <w:rsid w:val="006F49CC"/>
    <w:rsid w:val="006F5899"/>
    <w:rsid w:val="007000F8"/>
    <w:rsid w:val="00703BF6"/>
    <w:rsid w:val="007041FA"/>
    <w:rsid w:val="00706620"/>
    <w:rsid w:val="00706D26"/>
    <w:rsid w:val="00710A9F"/>
    <w:rsid w:val="00712ACB"/>
    <w:rsid w:val="00714A90"/>
    <w:rsid w:val="0071757C"/>
    <w:rsid w:val="00717830"/>
    <w:rsid w:val="00717BD8"/>
    <w:rsid w:val="00720616"/>
    <w:rsid w:val="007207CC"/>
    <w:rsid w:val="00720EE0"/>
    <w:rsid w:val="00721C90"/>
    <w:rsid w:val="007221E8"/>
    <w:rsid w:val="00725FFC"/>
    <w:rsid w:val="00730FF0"/>
    <w:rsid w:val="00740806"/>
    <w:rsid w:val="00740C92"/>
    <w:rsid w:val="00741730"/>
    <w:rsid w:val="0074781F"/>
    <w:rsid w:val="00752AD4"/>
    <w:rsid w:val="007600A7"/>
    <w:rsid w:val="007605BE"/>
    <w:rsid w:val="00760936"/>
    <w:rsid w:val="00772313"/>
    <w:rsid w:val="00773666"/>
    <w:rsid w:val="00774818"/>
    <w:rsid w:val="00776872"/>
    <w:rsid w:val="00781208"/>
    <w:rsid w:val="0078174D"/>
    <w:rsid w:val="0078253C"/>
    <w:rsid w:val="00784A7D"/>
    <w:rsid w:val="0078686E"/>
    <w:rsid w:val="00787E30"/>
    <w:rsid w:val="00790C87"/>
    <w:rsid w:val="007921C5"/>
    <w:rsid w:val="007931F6"/>
    <w:rsid w:val="00794EF3"/>
    <w:rsid w:val="007A0621"/>
    <w:rsid w:val="007A5915"/>
    <w:rsid w:val="007A7330"/>
    <w:rsid w:val="007B1176"/>
    <w:rsid w:val="007B7AB1"/>
    <w:rsid w:val="007C1FF1"/>
    <w:rsid w:val="007C3B97"/>
    <w:rsid w:val="007C4F3E"/>
    <w:rsid w:val="007C79E6"/>
    <w:rsid w:val="007D0EC3"/>
    <w:rsid w:val="007D3F7E"/>
    <w:rsid w:val="007D65C4"/>
    <w:rsid w:val="007D77EE"/>
    <w:rsid w:val="007D7CB7"/>
    <w:rsid w:val="007E277D"/>
    <w:rsid w:val="007E2CE7"/>
    <w:rsid w:val="007E39EC"/>
    <w:rsid w:val="007F0ED3"/>
    <w:rsid w:val="007F52D4"/>
    <w:rsid w:val="00800C48"/>
    <w:rsid w:val="008013D2"/>
    <w:rsid w:val="00803B01"/>
    <w:rsid w:val="00803BE3"/>
    <w:rsid w:val="00804692"/>
    <w:rsid w:val="008052E0"/>
    <w:rsid w:val="00807405"/>
    <w:rsid w:val="00811207"/>
    <w:rsid w:val="00811C91"/>
    <w:rsid w:val="00813E60"/>
    <w:rsid w:val="0081515F"/>
    <w:rsid w:val="008153FE"/>
    <w:rsid w:val="00820123"/>
    <w:rsid w:val="00820177"/>
    <w:rsid w:val="00825633"/>
    <w:rsid w:val="0082745E"/>
    <w:rsid w:val="00827BC7"/>
    <w:rsid w:val="00827DEC"/>
    <w:rsid w:val="00831285"/>
    <w:rsid w:val="00832E37"/>
    <w:rsid w:val="00833EE0"/>
    <w:rsid w:val="00840553"/>
    <w:rsid w:val="0084113A"/>
    <w:rsid w:val="00841ADD"/>
    <w:rsid w:val="00842C6D"/>
    <w:rsid w:val="00844E10"/>
    <w:rsid w:val="00845312"/>
    <w:rsid w:val="00846656"/>
    <w:rsid w:val="0084680E"/>
    <w:rsid w:val="008470C6"/>
    <w:rsid w:val="0085101E"/>
    <w:rsid w:val="00851D5A"/>
    <w:rsid w:val="00852903"/>
    <w:rsid w:val="008564AF"/>
    <w:rsid w:val="00861B95"/>
    <w:rsid w:val="00862341"/>
    <w:rsid w:val="00862C52"/>
    <w:rsid w:val="008639C9"/>
    <w:rsid w:val="00863E49"/>
    <w:rsid w:val="008736F2"/>
    <w:rsid w:val="00874D7E"/>
    <w:rsid w:val="008771EB"/>
    <w:rsid w:val="008774D0"/>
    <w:rsid w:val="00886CB4"/>
    <w:rsid w:val="0088769C"/>
    <w:rsid w:val="008916EC"/>
    <w:rsid w:val="0089465F"/>
    <w:rsid w:val="00894713"/>
    <w:rsid w:val="008A006D"/>
    <w:rsid w:val="008A1414"/>
    <w:rsid w:val="008A28AD"/>
    <w:rsid w:val="008A3579"/>
    <w:rsid w:val="008A4F94"/>
    <w:rsid w:val="008B0DE4"/>
    <w:rsid w:val="008B1C89"/>
    <w:rsid w:val="008B2B69"/>
    <w:rsid w:val="008B3400"/>
    <w:rsid w:val="008B3B4E"/>
    <w:rsid w:val="008B7378"/>
    <w:rsid w:val="008C1664"/>
    <w:rsid w:val="008C5559"/>
    <w:rsid w:val="008C670D"/>
    <w:rsid w:val="008C727B"/>
    <w:rsid w:val="008C7DD0"/>
    <w:rsid w:val="008E1BD9"/>
    <w:rsid w:val="008E20BC"/>
    <w:rsid w:val="008E3B21"/>
    <w:rsid w:val="008E614A"/>
    <w:rsid w:val="008F055A"/>
    <w:rsid w:val="008F1A6A"/>
    <w:rsid w:val="008F278C"/>
    <w:rsid w:val="00905689"/>
    <w:rsid w:val="00907D97"/>
    <w:rsid w:val="00910703"/>
    <w:rsid w:val="00910D76"/>
    <w:rsid w:val="00912324"/>
    <w:rsid w:val="00914052"/>
    <w:rsid w:val="009153E3"/>
    <w:rsid w:val="00915E3D"/>
    <w:rsid w:val="0092029C"/>
    <w:rsid w:val="009205F6"/>
    <w:rsid w:val="0092138B"/>
    <w:rsid w:val="00921448"/>
    <w:rsid w:val="009255C8"/>
    <w:rsid w:val="00926117"/>
    <w:rsid w:val="009379E8"/>
    <w:rsid w:val="0094119C"/>
    <w:rsid w:val="00944C77"/>
    <w:rsid w:val="00950D5F"/>
    <w:rsid w:val="009548CA"/>
    <w:rsid w:val="00955A72"/>
    <w:rsid w:val="00957AA7"/>
    <w:rsid w:val="009608B4"/>
    <w:rsid w:val="00961A57"/>
    <w:rsid w:val="009626F5"/>
    <w:rsid w:val="00962C7E"/>
    <w:rsid w:val="00963245"/>
    <w:rsid w:val="009646CB"/>
    <w:rsid w:val="00964A04"/>
    <w:rsid w:val="0096509C"/>
    <w:rsid w:val="0097095E"/>
    <w:rsid w:val="0097295D"/>
    <w:rsid w:val="00973090"/>
    <w:rsid w:val="009730C4"/>
    <w:rsid w:val="0097414B"/>
    <w:rsid w:val="00974BDC"/>
    <w:rsid w:val="00975A71"/>
    <w:rsid w:val="00975E79"/>
    <w:rsid w:val="0097655B"/>
    <w:rsid w:val="00977B35"/>
    <w:rsid w:val="00980109"/>
    <w:rsid w:val="0098078C"/>
    <w:rsid w:val="009833E6"/>
    <w:rsid w:val="009844AE"/>
    <w:rsid w:val="009904EB"/>
    <w:rsid w:val="00993517"/>
    <w:rsid w:val="00995639"/>
    <w:rsid w:val="0099628B"/>
    <w:rsid w:val="00997BCF"/>
    <w:rsid w:val="009A1033"/>
    <w:rsid w:val="009A19B0"/>
    <w:rsid w:val="009A3BC2"/>
    <w:rsid w:val="009A61DD"/>
    <w:rsid w:val="009A7F25"/>
    <w:rsid w:val="009B0A29"/>
    <w:rsid w:val="009B0B4D"/>
    <w:rsid w:val="009B42FF"/>
    <w:rsid w:val="009B664B"/>
    <w:rsid w:val="009C055E"/>
    <w:rsid w:val="009C09CE"/>
    <w:rsid w:val="009C794B"/>
    <w:rsid w:val="009D170E"/>
    <w:rsid w:val="009D1AD7"/>
    <w:rsid w:val="009D5608"/>
    <w:rsid w:val="009D712B"/>
    <w:rsid w:val="009D7541"/>
    <w:rsid w:val="009E6810"/>
    <w:rsid w:val="009E7EE2"/>
    <w:rsid w:val="009F1A19"/>
    <w:rsid w:val="009F2444"/>
    <w:rsid w:val="009F3081"/>
    <w:rsid w:val="009F326F"/>
    <w:rsid w:val="00A06BB2"/>
    <w:rsid w:val="00A074D1"/>
    <w:rsid w:val="00A1289D"/>
    <w:rsid w:val="00A131AB"/>
    <w:rsid w:val="00A15460"/>
    <w:rsid w:val="00A177CA"/>
    <w:rsid w:val="00A230DC"/>
    <w:rsid w:val="00A24462"/>
    <w:rsid w:val="00A309BA"/>
    <w:rsid w:val="00A3174E"/>
    <w:rsid w:val="00A317EA"/>
    <w:rsid w:val="00A31F08"/>
    <w:rsid w:val="00A32E68"/>
    <w:rsid w:val="00A37E01"/>
    <w:rsid w:val="00A42405"/>
    <w:rsid w:val="00A432F3"/>
    <w:rsid w:val="00A50338"/>
    <w:rsid w:val="00A5460B"/>
    <w:rsid w:val="00A60A33"/>
    <w:rsid w:val="00A61407"/>
    <w:rsid w:val="00A62AC9"/>
    <w:rsid w:val="00A62DD7"/>
    <w:rsid w:val="00A70169"/>
    <w:rsid w:val="00A76E4D"/>
    <w:rsid w:val="00A8182B"/>
    <w:rsid w:val="00A818D4"/>
    <w:rsid w:val="00A86F6E"/>
    <w:rsid w:val="00A87F64"/>
    <w:rsid w:val="00A91319"/>
    <w:rsid w:val="00A920F9"/>
    <w:rsid w:val="00A92661"/>
    <w:rsid w:val="00A935F5"/>
    <w:rsid w:val="00A9705F"/>
    <w:rsid w:val="00AA0945"/>
    <w:rsid w:val="00AA0F61"/>
    <w:rsid w:val="00AA27A8"/>
    <w:rsid w:val="00AA7A0E"/>
    <w:rsid w:val="00AB38C1"/>
    <w:rsid w:val="00AB3FCF"/>
    <w:rsid w:val="00AB40CC"/>
    <w:rsid w:val="00AB4C14"/>
    <w:rsid w:val="00AB6DA9"/>
    <w:rsid w:val="00AB79B7"/>
    <w:rsid w:val="00AC01A5"/>
    <w:rsid w:val="00AC06A4"/>
    <w:rsid w:val="00AC4A8A"/>
    <w:rsid w:val="00AC7727"/>
    <w:rsid w:val="00AD5248"/>
    <w:rsid w:val="00AD61CD"/>
    <w:rsid w:val="00AD779D"/>
    <w:rsid w:val="00AE5FE0"/>
    <w:rsid w:val="00AF0AB3"/>
    <w:rsid w:val="00AF0CAB"/>
    <w:rsid w:val="00AF21A5"/>
    <w:rsid w:val="00AF21E0"/>
    <w:rsid w:val="00AF2548"/>
    <w:rsid w:val="00AF33E3"/>
    <w:rsid w:val="00AF584A"/>
    <w:rsid w:val="00AF6F5D"/>
    <w:rsid w:val="00B01472"/>
    <w:rsid w:val="00B01B33"/>
    <w:rsid w:val="00B02B15"/>
    <w:rsid w:val="00B0722E"/>
    <w:rsid w:val="00B10ED1"/>
    <w:rsid w:val="00B1123C"/>
    <w:rsid w:val="00B114E6"/>
    <w:rsid w:val="00B12CEA"/>
    <w:rsid w:val="00B14625"/>
    <w:rsid w:val="00B217D3"/>
    <w:rsid w:val="00B21923"/>
    <w:rsid w:val="00B24B4F"/>
    <w:rsid w:val="00B27B24"/>
    <w:rsid w:val="00B319A4"/>
    <w:rsid w:val="00B32386"/>
    <w:rsid w:val="00B34C64"/>
    <w:rsid w:val="00B35BEF"/>
    <w:rsid w:val="00B37DE1"/>
    <w:rsid w:val="00B41CAC"/>
    <w:rsid w:val="00B466AB"/>
    <w:rsid w:val="00B50894"/>
    <w:rsid w:val="00B509D9"/>
    <w:rsid w:val="00B51BC1"/>
    <w:rsid w:val="00B56D33"/>
    <w:rsid w:val="00B62089"/>
    <w:rsid w:val="00B639D7"/>
    <w:rsid w:val="00B66068"/>
    <w:rsid w:val="00B667F4"/>
    <w:rsid w:val="00B67921"/>
    <w:rsid w:val="00B701CD"/>
    <w:rsid w:val="00B70AB8"/>
    <w:rsid w:val="00B7419C"/>
    <w:rsid w:val="00B7583F"/>
    <w:rsid w:val="00B75B18"/>
    <w:rsid w:val="00B77BFB"/>
    <w:rsid w:val="00B77E4A"/>
    <w:rsid w:val="00B85284"/>
    <w:rsid w:val="00B85CBF"/>
    <w:rsid w:val="00B870B9"/>
    <w:rsid w:val="00B87747"/>
    <w:rsid w:val="00B91996"/>
    <w:rsid w:val="00B93C41"/>
    <w:rsid w:val="00B94428"/>
    <w:rsid w:val="00B96C43"/>
    <w:rsid w:val="00BA1AF2"/>
    <w:rsid w:val="00BA229A"/>
    <w:rsid w:val="00BA503A"/>
    <w:rsid w:val="00BB19AB"/>
    <w:rsid w:val="00BB29E0"/>
    <w:rsid w:val="00BB548C"/>
    <w:rsid w:val="00BB5A27"/>
    <w:rsid w:val="00BB6D7A"/>
    <w:rsid w:val="00BC10EC"/>
    <w:rsid w:val="00BC1B3D"/>
    <w:rsid w:val="00BC4185"/>
    <w:rsid w:val="00BC4DA1"/>
    <w:rsid w:val="00BC52B4"/>
    <w:rsid w:val="00BC53CE"/>
    <w:rsid w:val="00BC5908"/>
    <w:rsid w:val="00BC79C5"/>
    <w:rsid w:val="00BD457B"/>
    <w:rsid w:val="00BD5C51"/>
    <w:rsid w:val="00BD71FF"/>
    <w:rsid w:val="00BE1C5F"/>
    <w:rsid w:val="00BE31EB"/>
    <w:rsid w:val="00BE76C7"/>
    <w:rsid w:val="00BF0896"/>
    <w:rsid w:val="00BF2F68"/>
    <w:rsid w:val="00BF509A"/>
    <w:rsid w:val="00C00756"/>
    <w:rsid w:val="00C057B0"/>
    <w:rsid w:val="00C1063A"/>
    <w:rsid w:val="00C135A6"/>
    <w:rsid w:val="00C172B3"/>
    <w:rsid w:val="00C21150"/>
    <w:rsid w:val="00C228E1"/>
    <w:rsid w:val="00C22DD2"/>
    <w:rsid w:val="00C23B51"/>
    <w:rsid w:val="00C2567A"/>
    <w:rsid w:val="00C261F4"/>
    <w:rsid w:val="00C3078D"/>
    <w:rsid w:val="00C345F8"/>
    <w:rsid w:val="00C34A2F"/>
    <w:rsid w:val="00C34BB9"/>
    <w:rsid w:val="00C34E06"/>
    <w:rsid w:val="00C36DCB"/>
    <w:rsid w:val="00C41F0A"/>
    <w:rsid w:val="00C42158"/>
    <w:rsid w:val="00C43396"/>
    <w:rsid w:val="00C4401C"/>
    <w:rsid w:val="00C469CD"/>
    <w:rsid w:val="00C51A15"/>
    <w:rsid w:val="00C51DC6"/>
    <w:rsid w:val="00C535A8"/>
    <w:rsid w:val="00C53743"/>
    <w:rsid w:val="00C542BA"/>
    <w:rsid w:val="00C55AED"/>
    <w:rsid w:val="00C56C6E"/>
    <w:rsid w:val="00C57829"/>
    <w:rsid w:val="00C64AF4"/>
    <w:rsid w:val="00C724B6"/>
    <w:rsid w:val="00C72A4F"/>
    <w:rsid w:val="00C72D84"/>
    <w:rsid w:val="00C74209"/>
    <w:rsid w:val="00C76354"/>
    <w:rsid w:val="00C76912"/>
    <w:rsid w:val="00C77107"/>
    <w:rsid w:val="00C77196"/>
    <w:rsid w:val="00C779FD"/>
    <w:rsid w:val="00C81793"/>
    <w:rsid w:val="00C85324"/>
    <w:rsid w:val="00C87FAF"/>
    <w:rsid w:val="00C923B1"/>
    <w:rsid w:val="00C936CD"/>
    <w:rsid w:val="00C9602B"/>
    <w:rsid w:val="00CA114B"/>
    <w:rsid w:val="00CB0719"/>
    <w:rsid w:val="00CB0F05"/>
    <w:rsid w:val="00CB22EA"/>
    <w:rsid w:val="00CB366F"/>
    <w:rsid w:val="00CB367E"/>
    <w:rsid w:val="00CB3AC3"/>
    <w:rsid w:val="00CC21FE"/>
    <w:rsid w:val="00CC418C"/>
    <w:rsid w:val="00CC56BB"/>
    <w:rsid w:val="00CD0A13"/>
    <w:rsid w:val="00CD1B4D"/>
    <w:rsid w:val="00CD4F13"/>
    <w:rsid w:val="00CD5673"/>
    <w:rsid w:val="00CD56EC"/>
    <w:rsid w:val="00CD5B6E"/>
    <w:rsid w:val="00CD6E41"/>
    <w:rsid w:val="00CD71B7"/>
    <w:rsid w:val="00CE03D5"/>
    <w:rsid w:val="00CE0F74"/>
    <w:rsid w:val="00CE19DA"/>
    <w:rsid w:val="00CE3F82"/>
    <w:rsid w:val="00CE5C65"/>
    <w:rsid w:val="00CE729D"/>
    <w:rsid w:val="00CE755C"/>
    <w:rsid w:val="00CF067D"/>
    <w:rsid w:val="00CF256D"/>
    <w:rsid w:val="00CF3FBC"/>
    <w:rsid w:val="00D00468"/>
    <w:rsid w:val="00D014B4"/>
    <w:rsid w:val="00D01C63"/>
    <w:rsid w:val="00D01CC7"/>
    <w:rsid w:val="00D04747"/>
    <w:rsid w:val="00D0614B"/>
    <w:rsid w:val="00D12026"/>
    <w:rsid w:val="00D128D0"/>
    <w:rsid w:val="00D12BD2"/>
    <w:rsid w:val="00D156FC"/>
    <w:rsid w:val="00D1658C"/>
    <w:rsid w:val="00D24B82"/>
    <w:rsid w:val="00D311F9"/>
    <w:rsid w:val="00D3255F"/>
    <w:rsid w:val="00D345A8"/>
    <w:rsid w:val="00D34A4C"/>
    <w:rsid w:val="00D4074C"/>
    <w:rsid w:val="00D435D4"/>
    <w:rsid w:val="00D44767"/>
    <w:rsid w:val="00D46034"/>
    <w:rsid w:val="00D46F01"/>
    <w:rsid w:val="00D568B6"/>
    <w:rsid w:val="00D618B8"/>
    <w:rsid w:val="00D61FC9"/>
    <w:rsid w:val="00D64D6B"/>
    <w:rsid w:val="00D716A8"/>
    <w:rsid w:val="00D74C04"/>
    <w:rsid w:val="00D74F32"/>
    <w:rsid w:val="00D76CFE"/>
    <w:rsid w:val="00D76E9F"/>
    <w:rsid w:val="00D772F2"/>
    <w:rsid w:val="00D81371"/>
    <w:rsid w:val="00D85C59"/>
    <w:rsid w:val="00D87FAE"/>
    <w:rsid w:val="00D927B5"/>
    <w:rsid w:val="00D93E8F"/>
    <w:rsid w:val="00D95D2C"/>
    <w:rsid w:val="00D9752B"/>
    <w:rsid w:val="00DA12D6"/>
    <w:rsid w:val="00DA31BA"/>
    <w:rsid w:val="00DA3C92"/>
    <w:rsid w:val="00DA647A"/>
    <w:rsid w:val="00DA7107"/>
    <w:rsid w:val="00DA74F9"/>
    <w:rsid w:val="00DB085B"/>
    <w:rsid w:val="00DB0BF0"/>
    <w:rsid w:val="00DC0CD8"/>
    <w:rsid w:val="00DC21B3"/>
    <w:rsid w:val="00DC6000"/>
    <w:rsid w:val="00DC7146"/>
    <w:rsid w:val="00DD1C22"/>
    <w:rsid w:val="00DD23E8"/>
    <w:rsid w:val="00DE29BC"/>
    <w:rsid w:val="00DE36F7"/>
    <w:rsid w:val="00DE3AE3"/>
    <w:rsid w:val="00DE5D80"/>
    <w:rsid w:val="00DE732F"/>
    <w:rsid w:val="00DF074A"/>
    <w:rsid w:val="00DF1486"/>
    <w:rsid w:val="00DF18D4"/>
    <w:rsid w:val="00DF40CE"/>
    <w:rsid w:val="00E018F1"/>
    <w:rsid w:val="00E10605"/>
    <w:rsid w:val="00E1472B"/>
    <w:rsid w:val="00E218EE"/>
    <w:rsid w:val="00E27FCD"/>
    <w:rsid w:val="00E303B8"/>
    <w:rsid w:val="00E323E0"/>
    <w:rsid w:val="00E32870"/>
    <w:rsid w:val="00E351CA"/>
    <w:rsid w:val="00E37BD6"/>
    <w:rsid w:val="00E4012D"/>
    <w:rsid w:val="00E40858"/>
    <w:rsid w:val="00E44294"/>
    <w:rsid w:val="00E4478D"/>
    <w:rsid w:val="00E44E7E"/>
    <w:rsid w:val="00E4544A"/>
    <w:rsid w:val="00E50E4F"/>
    <w:rsid w:val="00E5191D"/>
    <w:rsid w:val="00E51F8B"/>
    <w:rsid w:val="00E5286B"/>
    <w:rsid w:val="00E538F6"/>
    <w:rsid w:val="00E56851"/>
    <w:rsid w:val="00E57CDB"/>
    <w:rsid w:val="00E60191"/>
    <w:rsid w:val="00E61CF3"/>
    <w:rsid w:val="00E669AD"/>
    <w:rsid w:val="00E736BC"/>
    <w:rsid w:val="00E75E0B"/>
    <w:rsid w:val="00E80FDE"/>
    <w:rsid w:val="00E827C1"/>
    <w:rsid w:val="00E839B6"/>
    <w:rsid w:val="00E86F34"/>
    <w:rsid w:val="00E87177"/>
    <w:rsid w:val="00E87765"/>
    <w:rsid w:val="00E90536"/>
    <w:rsid w:val="00E911E9"/>
    <w:rsid w:val="00E9365F"/>
    <w:rsid w:val="00EA0A60"/>
    <w:rsid w:val="00EA3619"/>
    <w:rsid w:val="00EA546E"/>
    <w:rsid w:val="00EB0168"/>
    <w:rsid w:val="00EB0A3A"/>
    <w:rsid w:val="00EB1710"/>
    <w:rsid w:val="00EB1EBF"/>
    <w:rsid w:val="00EB5CF8"/>
    <w:rsid w:val="00EB6534"/>
    <w:rsid w:val="00EC2822"/>
    <w:rsid w:val="00EC4688"/>
    <w:rsid w:val="00EC6FAF"/>
    <w:rsid w:val="00ED2493"/>
    <w:rsid w:val="00EE0733"/>
    <w:rsid w:val="00EE41FE"/>
    <w:rsid w:val="00EE53E3"/>
    <w:rsid w:val="00EE5A92"/>
    <w:rsid w:val="00EE6BFC"/>
    <w:rsid w:val="00EE7609"/>
    <w:rsid w:val="00EF18AD"/>
    <w:rsid w:val="00EF5D2E"/>
    <w:rsid w:val="00F0085A"/>
    <w:rsid w:val="00F02628"/>
    <w:rsid w:val="00F02E97"/>
    <w:rsid w:val="00F03B02"/>
    <w:rsid w:val="00F12F29"/>
    <w:rsid w:val="00F13B0C"/>
    <w:rsid w:val="00F15322"/>
    <w:rsid w:val="00F16C3C"/>
    <w:rsid w:val="00F173B7"/>
    <w:rsid w:val="00F17F93"/>
    <w:rsid w:val="00F20987"/>
    <w:rsid w:val="00F21A94"/>
    <w:rsid w:val="00F26127"/>
    <w:rsid w:val="00F33B36"/>
    <w:rsid w:val="00F34B95"/>
    <w:rsid w:val="00F35B99"/>
    <w:rsid w:val="00F37D12"/>
    <w:rsid w:val="00F40FCF"/>
    <w:rsid w:val="00F50A75"/>
    <w:rsid w:val="00F510E8"/>
    <w:rsid w:val="00F541C4"/>
    <w:rsid w:val="00F601F0"/>
    <w:rsid w:val="00F60728"/>
    <w:rsid w:val="00F63BB1"/>
    <w:rsid w:val="00F63E1E"/>
    <w:rsid w:val="00F73860"/>
    <w:rsid w:val="00F7400F"/>
    <w:rsid w:val="00F80E3B"/>
    <w:rsid w:val="00F81670"/>
    <w:rsid w:val="00F87546"/>
    <w:rsid w:val="00F8773C"/>
    <w:rsid w:val="00F91622"/>
    <w:rsid w:val="00F92D7F"/>
    <w:rsid w:val="00F94235"/>
    <w:rsid w:val="00F94FC5"/>
    <w:rsid w:val="00F96465"/>
    <w:rsid w:val="00FA10DD"/>
    <w:rsid w:val="00FA2ACE"/>
    <w:rsid w:val="00FA73E5"/>
    <w:rsid w:val="00FB040B"/>
    <w:rsid w:val="00FB343E"/>
    <w:rsid w:val="00FB4511"/>
    <w:rsid w:val="00FB5D8A"/>
    <w:rsid w:val="00FB7759"/>
    <w:rsid w:val="00FC3A32"/>
    <w:rsid w:val="00FC42DB"/>
    <w:rsid w:val="00FD2EA1"/>
    <w:rsid w:val="00FD37DF"/>
    <w:rsid w:val="00FD7858"/>
    <w:rsid w:val="00FE6EC7"/>
    <w:rsid w:val="00FF1133"/>
    <w:rsid w:val="00FF6892"/>
    <w:rsid w:val="00FF74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942714"/>
  <w15:chartTrackingRefBased/>
  <w15:docId w15:val="{40057AFF-7DE0-4587-A477-022A7BE69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04747"/>
    <w:pPr>
      <w:spacing w:after="0" w:line="276" w:lineRule="auto"/>
      <w:jc w:val="both"/>
    </w:pPr>
  </w:style>
  <w:style w:type="paragraph" w:styleId="Heading2">
    <w:name w:val="heading 2"/>
    <w:basedOn w:val="Normal"/>
    <w:link w:val="Heading2Char"/>
    <w:uiPriority w:val="1"/>
    <w:qFormat/>
    <w:rsid w:val="00D04747"/>
    <w:pPr>
      <w:widowControl w:val="0"/>
      <w:autoSpaceDE w:val="0"/>
      <w:autoSpaceDN w:val="0"/>
      <w:spacing w:before="27" w:line="322" w:lineRule="exact"/>
      <w:ind w:left="20"/>
      <w:outlineLvl w:val="1"/>
    </w:pPr>
    <w:rPr>
      <w:rFonts w:ascii="Gotham Light" w:eastAsia="Gotham Light" w:hAnsi="Gotham Light" w:cs="Gotham Light"/>
      <w:sz w:val="28"/>
      <w:szCs w:val="28"/>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D04747"/>
    <w:rPr>
      <w:rFonts w:ascii="Gotham Light" w:eastAsia="Gotham Light" w:hAnsi="Gotham Light" w:cs="Gotham Light"/>
      <w:sz w:val="28"/>
      <w:szCs w:val="28"/>
      <w:lang w:val="en-US"/>
    </w:rPr>
  </w:style>
  <w:style w:type="paragraph" w:styleId="ListParagraph">
    <w:name w:val="List Paragraph"/>
    <w:basedOn w:val="Normal"/>
    <w:uiPriority w:val="34"/>
    <w:qFormat/>
    <w:rsid w:val="00D04747"/>
    <w:pPr>
      <w:spacing w:after="200"/>
      <w:ind w:left="720"/>
      <w:contextualSpacing/>
    </w:pPr>
    <w:rPr>
      <w:rFonts w:ascii="Calibri" w:eastAsia="Calibri" w:hAnsi="Calibri" w:cs="Times New Roman"/>
    </w:rPr>
  </w:style>
  <w:style w:type="character" w:styleId="Hyperlink">
    <w:name w:val="Hyperlink"/>
    <w:basedOn w:val="DefaultParagraphFont"/>
    <w:uiPriority w:val="99"/>
    <w:unhideWhenUsed/>
    <w:rsid w:val="00D04747"/>
    <w:rPr>
      <w:color w:val="0563C1" w:themeColor="hyperlink"/>
      <w:u w:val="single"/>
    </w:rPr>
  </w:style>
  <w:style w:type="paragraph" w:styleId="Header">
    <w:name w:val="header"/>
    <w:basedOn w:val="Normal"/>
    <w:link w:val="HeaderChar"/>
    <w:uiPriority w:val="99"/>
    <w:unhideWhenUsed/>
    <w:rsid w:val="00D04747"/>
    <w:pPr>
      <w:tabs>
        <w:tab w:val="center" w:pos="4513"/>
        <w:tab w:val="right" w:pos="9026"/>
      </w:tabs>
      <w:spacing w:line="240" w:lineRule="auto"/>
    </w:pPr>
  </w:style>
  <w:style w:type="character" w:customStyle="1" w:styleId="HeaderChar">
    <w:name w:val="Header Char"/>
    <w:basedOn w:val="DefaultParagraphFont"/>
    <w:link w:val="Header"/>
    <w:uiPriority w:val="99"/>
    <w:rsid w:val="00D04747"/>
  </w:style>
  <w:style w:type="paragraph" w:styleId="Footer">
    <w:name w:val="footer"/>
    <w:basedOn w:val="Normal"/>
    <w:link w:val="FooterChar"/>
    <w:uiPriority w:val="99"/>
    <w:unhideWhenUsed/>
    <w:rsid w:val="00D04747"/>
    <w:pPr>
      <w:tabs>
        <w:tab w:val="center" w:pos="4513"/>
        <w:tab w:val="right" w:pos="9026"/>
      </w:tabs>
      <w:spacing w:line="240" w:lineRule="auto"/>
    </w:pPr>
  </w:style>
  <w:style w:type="character" w:customStyle="1" w:styleId="FooterChar">
    <w:name w:val="Footer Char"/>
    <w:basedOn w:val="DefaultParagraphFont"/>
    <w:link w:val="Footer"/>
    <w:uiPriority w:val="99"/>
    <w:rsid w:val="00D04747"/>
  </w:style>
  <w:style w:type="paragraph" w:styleId="BalloonText">
    <w:name w:val="Balloon Text"/>
    <w:basedOn w:val="Normal"/>
    <w:link w:val="BalloonTextChar"/>
    <w:uiPriority w:val="99"/>
    <w:semiHidden/>
    <w:unhideWhenUsed/>
    <w:rsid w:val="00D0474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747"/>
    <w:rPr>
      <w:rFonts w:ascii="Segoe UI" w:hAnsi="Segoe UI" w:cs="Segoe UI"/>
      <w:sz w:val="18"/>
      <w:szCs w:val="18"/>
    </w:rPr>
  </w:style>
  <w:style w:type="paragraph" w:styleId="Revision">
    <w:name w:val="Revision"/>
    <w:hidden/>
    <w:uiPriority w:val="99"/>
    <w:semiHidden/>
    <w:rsid w:val="00B870B9"/>
    <w:pPr>
      <w:spacing w:after="0" w:line="240" w:lineRule="auto"/>
    </w:pPr>
  </w:style>
  <w:style w:type="character" w:styleId="CommentReference">
    <w:name w:val="annotation reference"/>
    <w:basedOn w:val="DefaultParagraphFont"/>
    <w:uiPriority w:val="99"/>
    <w:semiHidden/>
    <w:unhideWhenUsed/>
    <w:rsid w:val="0097295D"/>
    <w:rPr>
      <w:sz w:val="16"/>
      <w:szCs w:val="16"/>
    </w:rPr>
  </w:style>
  <w:style w:type="paragraph" w:styleId="CommentText">
    <w:name w:val="annotation text"/>
    <w:basedOn w:val="Normal"/>
    <w:link w:val="CommentTextChar"/>
    <w:uiPriority w:val="99"/>
    <w:semiHidden/>
    <w:unhideWhenUsed/>
    <w:rsid w:val="0097295D"/>
    <w:pPr>
      <w:spacing w:line="240" w:lineRule="auto"/>
    </w:pPr>
    <w:rPr>
      <w:sz w:val="20"/>
      <w:szCs w:val="20"/>
    </w:rPr>
  </w:style>
  <w:style w:type="character" w:customStyle="1" w:styleId="CommentTextChar">
    <w:name w:val="Comment Text Char"/>
    <w:basedOn w:val="DefaultParagraphFont"/>
    <w:link w:val="CommentText"/>
    <w:uiPriority w:val="99"/>
    <w:semiHidden/>
    <w:rsid w:val="0097295D"/>
    <w:rPr>
      <w:sz w:val="20"/>
      <w:szCs w:val="20"/>
    </w:rPr>
  </w:style>
  <w:style w:type="paragraph" w:styleId="CommentSubject">
    <w:name w:val="annotation subject"/>
    <w:basedOn w:val="CommentText"/>
    <w:next w:val="CommentText"/>
    <w:link w:val="CommentSubjectChar"/>
    <w:uiPriority w:val="99"/>
    <w:semiHidden/>
    <w:unhideWhenUsed/>
    <w:rsid w:val="0097295D"/>
    <w:rPr>
      <w:b/>
      <w:bCs/>
    </w:rPr>
  </w:style>
  <w:style w:type="character" w:customStyle="1" w:styleId="CommentSubjectChar">
    <w:name w:val="Comment Subject Char"/>
    <w:basedOn w:val="CommentTextChar"/>
    <w:link w:val="CommentSubject"/>
    <w:uiPriority w:val="99"/>
    <w:semiHidden/>
    <w:rsid w:val="0097295D"/>
    <w:rPr>
      <w:b/>
      <w:bCs/>
      <w:sz w:val="20"/>
      <w:szCs w:val="20"/>
    </w:rPr>
  </w:style>
  <w:style w:type="paragraph" w:styleId="NoSpacing">
    <w:name w:val="No Spacing"/>
    <w:uiPriority w:val="1"/>
    <w:qFormat/>
    <w:rsid w:val="009A3BC2"/>
    <w:pPr>
      <w:spacing w:after="0" w:line="240" w:lineRule="auto"/>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6083302">
      <w:bodyDiv w:val="1"/>
      <w:marLeft w:val="0"/>
      <w:marRight w:val="0"/>
      <w:marTop w:val="0"/>
      <w:marBottom w:val="0"/>
      <w:divBdr>
        <w:top w:val="none" w:sz="0" w:space="0" w:color="auto"/>
        <w:left w:val="none" w:sz="0" w:space="0" w:color="auto"/>
        <w:bottom w:val="none" w:sz="0" w:space="0" w:color="auto"/>
        <w:right w:val="none" w:sz="0" w:space="0" w:color="auto"/>
      </w:divBdr>
    </w:div>
    <w:div w:id="113556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hiru@britishchambers.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89DEF19D89A9438CA7C11BC8824158" ma:contentTypeVersion="8" ma:contentTypeDescription="Create a new document." ma:contentTypeScope="" ma:versionID="6e2134f14e505f4f6fee58aef5fa0263">
  <xsd:schema xmlns:xsd="http://www.w3.org/2001/XMLSchema" xmlns:xs="http://www.w3.org/2001/XMLSchema" xmlns:p="http://schemas.microsoft.com/office/2006/metadata/properties" xmlns:ns2="e6d12d18-5930-4b0e-b475-da437411ba3a" targetNamespace="http://schemas.microsoft.com/office/2006/metadata/properties" ma:root="true" ma:fieldsID="89c2c0763853894f2d114b93535cc699" ns2:_="">
    <xsd:import namespace="e6d12d18-5930-4b0e-b475-da437411ba3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d12d18-5930-4b0e-b475-da437411b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1152A-7DC1-473E-BAAF-8FBD7C4B0C38}">
  <ds:schemaRefs>
    <ds:schemaRef ds:uri="http://schemas.microsoft.com/sharepoint/v3/contenttype/forms"/>
  </ds:schemaRefs>
</ds:datastoreItem>
</file>

<file path=customXml/itemProps2.xml><?xml version="1.0" encoding="utf-8"?>
<ds:datastoreItem xmlns:ds="http://schemas.openxmlformats.org/officeDocument/2006/customXml" ds:itemID="{8BAC2FA9-DAEA-440B-9662-FAE7AE5F1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d12d18-5930-4b0e-b475-da437411b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3FD02-06B9-423F-BFA8-A9F996D5B6A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B156D8F-D751-724E-AB85-5A4DAE67B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50</Words>
  <Characters>291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CharactersWithSpaces>
  <SharedDoc>false</SharedDoc>
  <HLinks>
    <vt:vector size="12" baseType="variant">
      <vt:variant>
        <vt:i4>1900587</vt:i4>
      </vt:variant>
      <vt:variant>
        <vt:i4>0</vt:i4>
      </vt:variant>
      <vt:variant>
        <vt:i4>0</vt:i4>
      </vt:variant>
      <vt:variant>
        <vt:i4>5</vt:i4>
      </vt:variant>
      <vt:variant>
        <vt:lpwstr>mailto:s.thiru@britishchambers.org.uk</vt:lpwstr>
      </vt:variant>
      <vt:variant>
        <vt:lpwstr/>
      </vt:variant>
      <vt:variant>
        <vt:i4>6291502</vt:i4>
      </vt:variant>
      <vt:variant>
        <vt:i4>0</vt:i4>
      </vt:variant>
      <vt:variant>
        <vt:i4>0</vt:i4>
      </vt:variant>
      <vt:variant>
        <vt:i4>5</vt:i4>
      </vt:variant>
      <vt:variant>
        <vt:lpwstr>http://www.britishchambers.org.uk/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Suren Thiru</dc:creator>
  <cp:keywords/>
  <dc:description/>
  <cp:lastModifiedBy>Orla Hennessy</cp:lastModifiedBy>
  <cp:revision>10</cp:revision>
  <cp:lastPrinted>2018-03-02T14:17:00Z</cp:lastPrinted>
  <dcterms:created xsi:type="dcterms:W3CDTF">2019-09-12T15:26:00Z</dcterms:created>
  <dcterms:modified xsi:type="dcterms:W3CDTF">2019-09-13T08:20:00Z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0x0101008189DEF19D89A9438CA7C11BC8824158</vt:lpwstr>
  </property>
  <property fmtid="{D5CDD505-2E9C-101B-9397-08002B2CF9AE}" pid="3" name="Order">
    <vt:r8>600</vt:r8>
  </property>
</Properties>
</file>